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98C8D" w14:textId="77777777" w:rsidR="00D0659A" w:rsidRPr="00023EA7" w:rsidRDefault="00D0659A" w:rsidP="00D0659A">
      <w:pPr>
        <w:spacing w:line="360" w:lineRule="auto"/>
        <w:rPr>
          <w:color w:val="000000" w:themeColor="text1"/>
        </w:rPr>
      </w:pPr>
      <w:bookmarkStart w:id="0" w:name="_GoBack"/>
      <w:bookmarkEnd w:id="0"/>
      <w:r w:rsidRPr="00023EA7">
        <w:rPr>
          <w:noProof/>
          <w:color w:val="000000" w:themeColor="text1"/>
        </w:rPr>
        <w:drawing>
          <wp:inline distT="0" distB="0" distL="0" distR="0" wp14:anchorId="0FAAA5BB" wp14:editId="20A4C084">
            <wp:extent cx="5628640" cy="599440"/>
            <wp:effectExtent l="0" t="0" r="0" b="0"/>
            <wp:docPr id="3" name="Imagem 1"/>
            <wp:cNvGraphicFramePr/>
            <a:graphic xmlns:a="http://schemas.openxmlformats.org/drawingml/2006/main">
              <a:graphicData uri="http://schemas.openxmlformats.org/drawingml/2006/picture">
                <pic:pic xmlns:pic="http://schemas.openxmlformats.org/drawingml/2006/picture">
                  <pic:nvPicPr>
                    <pic:cNvPr id="4" name="Imagem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640" cy="599440"/>
                    </a:xfrm>
                    <a:prstGeom prst="rect">
                      <a:avLst/>
                    </a:prstGeom>
                    <a:noFill/>
                    <a:ln>
                      <a:noFill/>
                    </a:ln>
                  </pic:spPr>
                </pic:pic>
              </a:graphicData>
            </a:graphic>
          </wp:inline>
        </w:drawing>
      </w:r>
    </w:p>
    <w:p w14:paraId="4E01EA3E" w14:textId="77777777" w:rsidR="00D0659A" w:rsidRPr="00023EA7" w:rsidRDefault="00D0659A" w:rsidP="00D0659A">
      <w:pPr>
        <w:jc w:val="center"/>
        <w:rPr>
          <w:b/>
          <w:bCs/>
          <w:color w:val="000000" w:themeColor="text1"/>
          <w:sz w:val="28"/>
          <w:szCs w:val="28"/>
        </w:rPr>
      </w:pPr>
      <w:r w:rsidRPr="00023EA7">
        <w:rPr>
          <w:b/>
          <w:bCs/>
          <w:color w:val="000000" w:themeColor="text1"/>
          <w:sz w:val="28"/>
          <w:szCs w:val="28"/>
        </w:rPr>
        <w:t xml:space="preserve">COLEGIADO DO CURSO DE </w:t>
      </w:r>
      <w:r w:rsidR="00FC2CC7">
        <w:rPr>
          <w:b/>
          <w:bCs/>
          <w:color w:val="000000" w:themeColor="text1"/>
          <w:sz w:val="28"/>
          <w:szCs w:val="28"/>
        </w:rPr>
        <w:t>ODONTOLOGIA</w:t>
      </w:r>
    </w:p>
    <w:p w14:paraId="3A843161" w14:textId="77777777" w:rsidR="00D0659A" w:rsidRPr="00023EA7" w:rsidRDefault="00D0659A" w:rsidP="00D0659A">
      <w:pPr>
        <w:jc w:val="center"/>
        <w:rPr>
          <w:b/>
          <w:bCs/>
          <w:color w:val="000000" w:themeColor="text1"/>
          <w:sz w:val="28"/>
          <w:szCs w:val="28"/>
        </w:rPr>
      </w:pPr>
      <w:r w:rsidRPr="00023EA7">
        <w:rPr>
          <w:b/>
          <w:bCs/>
          <w:color w:val="000000" w:themeColor="text1"/>
          <w:sz w:val="28"/>
          <w:szCs w:val="28"/>
        </w:rPr>
        <w:t>COORDENAÇÃO D</w:t>
      </w:r>
      <w:r w:rsidR="00FC2CC7">
        <w:rPr>
          <w:b/>
          <w:bCs/>
          <w:color w:val="000000" w:themeColor="text1"/>
          <w:sz w:val="28"/>
          <w:szCs w:val="28"/>
        </w:rPr>
        <w:t>O TCC</w:t>
      </w:r>
    </w:p>
    <w:p w14:paraId="7C671C71" w14:textId="77777777" w:rsidR="00D0659A" w:rsidRPr="00023EA7" w:rsidRDefault="00A43022" w:rsidP="00D0659A">
      <w:pPr>
        <w:jc w:val="center"/>
        <w:rPr>
          <w:b/>
          <w:bCs/>
          <w:color w:val="000000" w:themeColor="text1"/>
          <w:sz w:val="28"/>
          <w:szCs w:val="28"/>
        </w:rPr>
      </w:pPr>
      <w:r w:rsidRPr="00023EA7">
        <w:rPr>
          <w:b/>
          <w:bCs/>
          <w:color w:val="000000" w:themeColor="text1"/>
          <w:sz w:val="28"/>
          <w:szCs w:val="28"/>
        </w:rPr>
        <w:t>ARTIGO CIENTÍFICO</w:t>
      </w:r>
    </w:p>
    <w:p w14:paraId="1ABB22D3" w14:textId="77777777" w:rsidR="00D0659A" w:rsidRPr="00023EA7" w:rsidRDefault="00D0659A" w:rsidP="00D0659A">
      <w:pPr>
        <w:jc w:val="center"/>
        <w:rPr>
          <w:b/>
          <w:bCs/>
          <w:color w:val="000000" w:themeColor="text1"/>
          <w:sz w:val="28"/>
          <w:szCs w:val="28"/>
        </w:rPr>
      </w:pPr>
    </w:p>
    <w:p w14:paraId="1833B13A" w14:textId="77777777" w:rsidR="00D0659A" w:rsidRPr="00023EA7" w:rsidRDefault="00D0659A" w:rsidP="00D0659A">
      <w:pPr>
        <w:spacing w:line="360" w:lineRule="auto"/>
        <w:jc w:val="center"/>
        <w:rPr>
          <w:b/>
          <w:bCs/>
          <w:color w:val="000000" w:themeColor="text1"/>
          <w:sz w:val="28"/>
          <w:szCs w:val="28"/>
        </w:rPr>
      </w:pPr>
    </w:p>
    <w:p w14:paraId="1222B6DE" w14:textId="77777777" w:rsidR="00D0659A" w:rsidRPr="00023EA7" w:rsidRDefault="00D0659A" w:rsidP="00D0659A">
      <w:pPr>
        <w:spacing w:line="360" w:lineRule="auto"/>
        <w:jc w:val="center"/>
        <w:rPr>
          <w:b/>
          <w:bCs/>
          <w:color w:val="000000" w:themeColor="text1"/>
          <w:sz w:val="28"/>
          <w:szCs w:val="28"/>
        </w:rPr>
      </w:pPr>
    </w:p>
    <w:p w14:paraId="58CE3059" w14:textId="77777777" w:rsidR="00D0659A" w:rsidRPr="00023EA7" w:rsidRDefault="00D0659A" w:rsidP="00D0659A">
      <w:pPr>
        <w:spacing w:line="360" w:lineRule="auto"/>
        <w:rPr>
          <w:b/>
          <w:bCs/>
          <w:color w:val="000000" w:themeColor="text1"/>
          <w:sz w:val="28"/>
          <w:szCs w:val="28"/>
        </w:rPr>
      </w:pPr>
    </w:p>
    <w:p w14:paraId="7921AE08" w14:textId="77777777" w:rsidR="00D0659A" w:rsidRPr="00023EA7" w:rsidRDefault="00D0659A" w:rsidP="00D0659A">
      <w:pPr>
        <w:spacing w:line="360" w:lineRule="auto"/>
        <w:jc w:val="center"/>
        <w:rPr>
          <w:b/>
          <w:bCs/>
          <w:color w:val="000000" w:themeColor="text1"/>
          <w:sz w:val="28"/>
          <w:szCs w:val="28"/>
        </w:rPr>
      </w:pPr>
    </w:p>
    <w:p w14:paraId="1C1E51BC" w14:textId="77777777" w:rsidR="00D0659A" w:rsidRPr="00023EA7" w:rsidRDefault="00D0659A" w:rsidP="00D0659A">
      <w:pPr>
        <w:spacing w:line="360" w:lineRule="auto"/>
        <w:jc w:val="center"/>
        <w:rPr>
          <w:b/>
          <w:bCs/>
          <w:color w:val="000000" w:themeColor="text1"/>
          <w:sz w:val="28"/>
          <w:szCs w:val="28"/>
        </w:rPr>
      </w:pPr>
    </w:p>
    <w:p w14:paraId="52325144" w14:textId="77777777" w:rsidR="00D0659A" w:rsidRPr="00023EA7" w:rsidRDefault="00D0659A" w:rsidP="00D0659A">
      <w:pPr>
        <w:spacing w:line="360" w:lineRule="auto"/>
        <w:jc w:val="center"/>
        <w:rPr>
          <w:b/>
          <w:bCs/>
          <w:color w:val="000000" w:themeColor="text1"/>
          <w:sz w:val="28"/>
          <w:szCs w:val="28"/>
        </w:rPr>
      </w:pPr>
    </w:p>
    <w:p w14:paraId="6F6491D7" w14:textId="77777777" w:rsidR="00D0659A" w:rsidRPr="00023EA7" w:rsidRDefault="00531CE5" w:rsidP="00D0659A">
      <w:pPr>
        <w:jc w:val="center"/>
        <w:rPr>
          <w:color w:val="000000" w:themeColor="text1"/>
        </w:rPr>
      </w:pPr>
      <w:r w:rsidRPr="00531CE5">
        <w:rPr>
          <w:b/>
          <w:bCs/>
          <w:color w:val="000000" w:themeColor="text1"/>
          <w:sz w:val="28"/>
          <w:szCs w:val="28"/>
        </w:rPr>
        <w:t>EMERGÊNCIAS MÉDICAS NOS CONSULTÓRIOS ODONTOLÓGICOS</w:t>
      </w:r>
    </w:p>
    <w:p w14:paraId="003BD3C7" w14:textId="77777777" w:rsidR="00D0659A" w:rsidRPr="00023EA7" w:rsidRDefault="00D0659A" w:rsidP="00D0659A">
      <w:pPr>
        <w:spacing w:line="360" w:lineRule="auto"/>
        <w:rPr>
          <w:color w:val="000000" w:themeColor="text1"/>
        </w:rPr>
      </w:pPr>
    </w:p>
    <w:p w14:paraId="123837B6" w14:textId="77777777" w:rsidR="00D0659A" w:rsidRPr="00023EA7" w:rsidRDefault="00D0659A" w:rsidP="00D0659A">
      <w:pPr>
        <w:spacing w:line="360" w:lineRule="auto"/>
        <w:rPr>
          <w:color w:val="000000" w:themeColor="text1"/>
        </w:rPr>
      </w:pPr>
    </w:p>
    <w:p w14:paraId="11BE005C" w14:textId="77777777" w:rsidR="00D0659A" w:rsidRPr="00023EA7" w:rsidRDefault="00D0659A" w:rsidP="00D0659A">
      <w:pPr>
        <w:spacing w:line="360" w:lineRule="auto"/>
        <w:rPr>
          <w:color w:val="000000" w:themeColor="text1"/>
        </w:rPr>
      </w:pPr>
    </w:p>
    <w:p w14:paraId="412096F4" w14:textId="77777777" w:rsidR="00D0659A" w:rsidRPr="00023EA7" w:rsidRDefault="00D0659A" w:rsidP="00D0659A">
      <w:pPr>
        <w:spacing w:line="360" w:lineRule="auto"/>
        <w:rPr>
          <w:color w:val="000000" w:themeColor="text1"/>
        </w:rPr>
      </w:pPr>
    </w:p>
    <w:p w14:paraId="1A4BF042" w14:textId="77777777" w:rsidR="00D0659A" w:rsidRPr="00023EA7" w:rsidRDefault="00D0659A" w:rsidP="00D0659A">
      <w:pPr>
        <w:spacing w:line="360" w:lineRule="auto"/>
        <w:rPr>
          <w:color w:val="000000" w:themeColor="text1"/>
        </w:rPr>
      </w:pPr>
    </w:p>
    <w:p w14:paraId="6E4CC2F4" w14:textId="77777777" w:rsidR="00D0659A" w:rsidRPr="00023EA7" w:rsidRDefault="00D0659A" w:rsidP="00D0659A">
      <w:pPr>
        <w:spacing w:line="360" w:lineRule="auto"/>
        <w:rPr>
          <w:color w:val="000000" w:themeColor="text1"/>
        </w:rPr>
      </w:pPr>
    </w:p>
    <w:p w14:paraId="11E00693" w14:textId="77777777" w:rsidR="00D0659A" w:rsidRPr="00023EA7" w:rsidRDefault="00D0659A" w:rsidP="00D0659A">
      <w:pPr>
        <w:spacing w:line="360" w:lineRule="auto"/>
        <w:rPr>
          <w:color w:val="000000" w:themeColor="text1"/>
        </w:rPr>
      </w:pPr>
    </w:p>
    <w:p w14:paraId="5A68F9A9" w14:textId="77777777" w:rsidR="00D0659A" w:rsidRPr="00023EA7" w:rsidRDefault="00D0659A" w:rsidP="00D0659A">
      <w:pPr>
        <w:spacing w:line="360" w:lineRule="auto"/>
        <w:rPr>
          <w:color w:val="000000" w:themeColor="text1"/>
        </w:rPr>
      </w:pPr>
    </w:p>
    <w:p w14:paraId="083EB472" w14:textId="77777777" w:rsidR="00D0659A" w:rsidRPr="00023EA7" w:rsidRDefault="00D0659A" w:rsidP="00D0659A">
      <w:pPr>
        <w:spacing w:line="360" w:lineRule="auto"/>
        <w:rPr>
          <w:color w:val="000000" w:themeColor="text1"/>
        </w:rPr>
      </w:pPr>
    </w:p>
    <w:p w14:paraId="689D2A0A" w14:textId="77777777" w:rsidR="00D0659A" w:rsidRPr="00023EA7" w:rsidRDefault="00D0659A" w:rsidP="00D0659A">
      <w:pPr>
        <w:spacing w:line="360" w:lineRule="auto"/>
        <w:rPr>
          <w:color w:val="000000" w:themeColor="text1"/>
        </w:rPr>
      </w:pPr>
    </w:p>
    <w:p w14:paraId="7062BD69" w14:textId="77777777" w:rsidR="00D0659A" w:rsidRPr="00023EA7" w:rsidRDefault="00D0659A" w:rsidP="00D0659A">
      <w:pPr>
        <w:spacing w:line="360" w:lineRule="auto"/>
        <w:rPr>
          <w:color w:val="000000" w:themeColor="text1"/>
        </w:rPr>
      </w:pPr>
    </w:p>
    <w:p w14:paraId="1709680C" w14:textId="77777777" w:rsidR="00D0659A" w:rsidRDefault="00D0659A" w:rsidP="00D0659A">
      <w:pPr>
        <w:spacing w:line="360" w:lineRule="auto"/>
        <w:rPr>
          <w:color w:val="000000" w:themeColor="text1"/>
        </w:rPr>
      </w:pPr>
    </w:p>
    <w:p w14:paraId="5EE9546C" w14:textId="77777777" w:rsidR="007947D5" w:rsidRDefault="007947D5" w:rsidP="00D0659A">
      <w:pPr>
        <w:spacing w:line="360" w:lineRule="auto"/>
        <w:rPr>
          <w:color w:val="000000" w:themeColor="text1"/>
        </w:rPr>
      </w:pPr>
    </w:p>
    <w:p w14:paraId="385898B0" w14:textId="77777777" w:rsidR="007947D5" w:rsidRDefault="007947D5" w:rsidP="00D0659A">
      <w:pPr>
        <w:spacing w:line="360" w:lineRule="auto"/>
        <w:rPr>
          <w:color w:val="000000" w:themeColor="text1"/>
        </w:rPr>
      </w:pPr>
    </w:p>
    <w:p w14:paraId="39E66F88" w14:textId="77777777" w:rsidR="007947D5" w:rsidRPr="00023EA7" w:rsidRDefault="007947D5" w:rsidP="00D0659A">
      <w:pPr>
        <w:spacing w:line="360" w:lineRule="auto"/>
        <w:rPr>
          <w:color w:val="000000" w:themeColor="text1"/>
        </w:rPr>
      </w:pPr>
    </w:p>
    <w:p w14:paraId="585174D8" w14:textId="77777777" w:rsidR="00D0659A" w:rsidRPr="00023EA7" w:rsidRDefault="00D0659A" w:rsidP="00D0659A">
      <w:pPr>
        <w:jc w:val="center"/>
        <w:rPr>
          <w:b/>
          <w:color w:val="000000" w:themeColor="text1"/>
          <w:sz w:val="28"/>
          <w:szCs w:val="28"/>
        </w:rPr>
      </w:pPr>
      <w:r w:rsidRPr="00023EA7">
        <w:rPr>
          <w:b/>
          <w:color w:val="000000" w:themeColor="text1"/>
          <w:sz w:val="28"/>
          <w:szCs w:val="28"/>
        </w:rPr>
        <w:t xml:space="preserve">Ilhéus, Bahia </w:t>
      </w:r>
    </w:p>
    <w:p w14:paraId="47FC6466" w14:textId="77777777" w:rsidR="001C4DB4" w:rsidRPr="00023EA7" w:rsidRDefault="00E54CDF" w:rsidP="00D0659A">
      <w:pPr>
        <w:jc w:val="center"/>
        <w:rPr>
          <w:b/>
          <w:color w:val="000000" w:themeColor="text1"/>
          <w:sz w:val="28"/>
          <w:szCs w:val="28"/>
        </w:rPr>
      </w:pPr>
      <w:r>
        <w:rPr>
          <w:b/>
          <w:color w:val="000000" w:themeColor="text1"/>
          <w:sz w:val="28"/>
          <w:szCs w:val="28"/>
        </w:rPr>
        <w:t>2022</w:t>
      </w:r>
    </w:p>
    <w:p w14:paraId="38A48668" w14:textId="77777777" w:rsidR="001C4DB4" w:rsidRPr="00023EA7" w:rsidRDefault="001C4DB4">
      <w:pPr>
        <w:spacing w:after="160" w:line="259" w:lineRule="auto"/>
        <w:rPr>
          <w:b/>
          <w:color w:val="000000" w:themeColor="text1"/>
          <w:sz w:val="28"/>
          <w:szCs w:val="28"/>
        </w:rPr>
      </w:pPr>
      <w:r w:rsidRPr="00023EA7">
        <w:rPr>
          <w:b/>
          <w:color w:val="000000" w:themeColor="text1"/>
          <w:sz w:val="28"/>
          <w:szCs w:val="28"/>
        </w:rPr>
        <w:br w:type="page"/>
      </w:r>
    </w:p>
    <w:p w14:paraId="1AC50618" w14:textId="77777777" w:rsidR="00D0659A" w:rsidRPr="00023EA7" w:rsidRDefault="00D0659A" w:rsidP="00D0659A">
      <w:pPr>
        <w:jc w:val="center"/>
        <w:rPr>
          <w:b/>
          <w:bCs/>
          <w:color w:val="000000" w:themeColor="text1"/>
          <w:sz w:val="28"/>
          <w:szCs w:val="28"/>
        </w:rPr>
      </w:pPr>
      <w:r w:rsidRPr="00023EA7">
        <w:rPr>
          <w:b/>
          <w:bCs/>
          <w:noProof/>
          <w:color w:val="000000" w:themeColor="text1"/>
          <w:sz w:val="28"/>
          <w:szCs w:val="28"/>
        </w:rPr>
        <w:lastRenderedPageBreak/>
        <w:drawing>
          <wp:inline distT="0" distB="0" distL="0" distR="0" wp14:anchorId="6B7A49AA" wp14:editId="4D68E40F">
            <wp:extent cx="5628640" cy="599440"/>
            <wp:effectExtent l="0" t="0" r="0" b="0"/>
            <wp:docPr id="4" name="Imagem 1"/>
            <wp:cNvGraphicFramePr/>
            <a:graphic xmlns:a="http://schemas.openxmlformats.org/drawingml/2006/main">
              <a:graphicData uri="http://schemas.openxmlformats.org/drawingml/2006/picture">
                <pic:pic xmlns:pic="http://schemas.openxmlformats.org/drawingml/2006/picture">
                  <pic:nvPicPr>
                    <pic:cNvPr id="4" name="Imagem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640" cy="599440"/>
                    </a:xfrm>
                    <a:prstGeom prst="rect">
                      <a:avLst/>
                    </a:prstGeom>
                    <a:noFill/>
                    <a:ln>
                      <a:noFill/>
                    </a:ln>
                  </pic:spPr>
                </pic:pic>
              </a:graphicData>
            </a:graphic>
          </wp:inline>
        </w:drawing>
      </w:r>
      <w:r w:rsidRPr="00023EA7">
        <w:rPr>
          <w:b/>
          <w:bCs/>
          <w:color w:val="000000" w:themeColor="text1"/>
          <w:sz w:val="28"/>
          <w:szCs w:val="28"/>
        </w:rPr>
        <w:t xml:space="preserve">COLEGIADO DO CURSO DE </w:t>
      </w:r>
      <w:r w:rsidR="00E70698">
        <w:rPr>
          <w:b/>
          <w:bCs/>
          <w:color w:val="000000" w:themeColor="text1"/>
          <w:sz w:val="28"/>
          <w:szCs w:val="28"/>
        </w:rPr>
        <w:t>ODONTOLOGIA</w:t>
      </w:r>
    </w:p>
    <w:p w14:paraId="1387970B" w14:textId="77777777" w:rsidR="00D0659A" w:rsidRPr="00023EA7" w:rsidRDefault="00D0659A" w:rsidP="00D0659A">
      <w:pPr>
        <w:jc w:val="center"/>
        <w:rPr>
          <w:b/>
          <w:bCs/>
          <w:color w:val="000000" w:themeColor="text1"/>
          <w:sz w:val="28"/>
          <w:szCs w:val="28"/>
        </w:rPr>
      </w:pPr>
      <w:r w:rsidRPr="00023EA7">
        <w:rPr>
          <w:b/>
          <w:bCs/>
          <w:color w:val="000000" w:themeColor="text1"/>
          <w:sz w:val="28"/>
          <w:szCs w:val="28"/>
        </w:rPr>
        <w:t xml:space="preserve">COORDENAÇÃO </w:t>
      </w:r>
      <w:r w:rsidR="00FC2CC7">
        <w:rPr>
          <w:b/>
          <w:bCs/>
          <w:color w:val="000000" w:themeColor="text1"/>
          <w:sz w:val="28"/>
          <w:szCs w:val="28"/>
        </w:rPr>
        <w:t>DO TCC</w:t>
      </w:r>
    </w:p>
    <w:p w14:paraId="53BA500B" w14:textId="77777777" w:rsidR="00D0659A" w:rsidRPr="00023EA7" w:rsidRDefault="00D0659A" w:rsidP="00D0659A">
      <w:pPr>
        <w:jc w:val="center"/>
        <w:rPr>
          <w:b/>
          <w:bCs/>
          <w:color w:val="000000" w:themeColor="text1"/>
          <w:sz w:val="28"/>
          <w:szCs w:val="28"/>
        </w:rPr>
      </w:pPr>
      <w:r w:rsidRPr="00023EA7">
        <w:rPr>
          <w:b/>
          <w:bCs/>
          <w:color w:val="000000" w:themeColor="text1"/>
          <w:sz w:val="28"/>
          <w:szCs w:val="28"/>
        </w:rPr>
        <w:t>ARTIGO CIENTÍFICO</w:t>
      </w:r>
    </w:p>
    <w:p w14:paraId="2D9DA80A" w14:textId="77777777" w:rsidR="00D0659A" w:rsidRPr="00023EA7" w:rsidRDefault="00D0659A" w:rsidP="00D0659A">
      <w:pPr>
        <w:jc w:val="center"/>
        <w:rPr>
          <w:b/>
          <w:bCs/>
          <w:color w:val="000000" w:themeColor="text1"/>
          <w:sz w:val="28"/>
          <w:szCs w:val="28"/>
        </w:rPr>
      </w:pPr>
    </w:p>
    <w:p w14:paraId="14444CA5" w14:textId="77777777" w:rsidR="00D0659A" w:rsidRPr="00023EA7" w:rsidRDefault="00D0659A" w:rsidP="00D0659A">
      <w:pPr>
        <w:jc w:val="center"/>
        <w:rPr>
          <w:b/>
          <w:bCs/>
          <w:color w:val="000000" w:themeColor="text1"/>
          <w:sz w:val="28"/>
          <w:szCs w:val="28"/>
        </w:rPr>
      </w:pPr>
    </w:p>
    <w:p w14:paraId="1B3D1496" w14:textId="77777777" w:rsidR="00D0659A" w:rsidRPr="00023EA7" w:rsidRDefault="00D0659A" w:rsidP="00D0659A">
      <w:pPr>
        <w:rPr>
          <w:b/>
          <w:bCs/>
          <w:color w:val="000000" w:themeColor="text1"/>
          <w:sz w:val="28"/>
          <w:szCs w:val="28"/>
        </w:rPr>
      </w:pPr>
    </w:p>
    <w:p w14:paraId="114B6C47" w14:textId="77777777" w:rsidR="00D0659A" w:rsidRPr="00023EA7" w:rsidRDefault="00D0659A" w:rsidP="00D0659A">
      <w:pPr>
        <w:rPr>
          <w:b/>
          <w:bCs/>
          <w:color w:val="000000" w:themeColor="text1"/>
          <w:sz w:val="28"/>
          <w:szCs w:val="28"/>
        </w:rPr>
      </w:pPr>
    </w:p>
    <w:p w14:paraId="15859299" w14:textId="77777777" w:rsidR="00D0659A" w:rsidRPr="00023EA7" w:rsidRDefault="00D0659A" w:rsidP="00D0659A">
      <w:pPr>
        <w:rPr>
          <w:b/>
          <w:bCs/>
          <w:color w:val="000000" w:themeColor="text1"/>
          <w:sz w:val="28"/>
          <w:szCs w:val="28"/>
        </w:rPr>
      </w:pPr>
    </w:p>
    <w:p w14:paraId="4055B0E7" w14:textId="77777777" w:rsidR="00D0659A" w:rsidRPr="00023EA7" w:rsidRDefault="00D0659A" w:rsidP="00D0659A">
      <w:pPr>
        <w:rPr>
          <w:b/>
          <w:bCs/>
          <w:color w:val="000000" w:themeColor="text1"/>
          <w:sz w:val="28"/>
          <w:szCs w:val="28"/>
        </w:rPr>
      </w:pPr>
    </w:p>
    <w:p w14:paraId="32706609" w14:textId="77777777" w:rsidR="00D0659A" w:rsidRPr="00023EA7" w:rsidRDefault="00D0659A" w:rsidP="00D0659A">
      <w:pPr>
        <w:rPr>
          <w:b/>
          <w:bCs/>
          <w:color w:val="000000" w:themeColor="text1"/>
          <w:sz w:val="28"/>
          <w:szCs w:val="28"/>
        </w:rPr>
      </w:pPr>
    </w:p>
    <w:p w14:paraId="1D073220" w14:textId="77777777" w:rsidR="00D0659A" w:rsidRPr="00023EA7" w:rsidRDefault="00D0659A" w:rsidP="00D0659A">
      <w:pPr>
        <w:jc w:val="center"/>
        <w:rPr>
          <w:b/>
          <w:bCs/>
          <w:color w:val="000000" w:themeColor="text1"/>
          <w:sz w:val="28"/>
          <w:szCs w:val="28"/>
        </w:rPr>
      </w:pPr>
    </w:p>
    <w:p w14:paraId="381ABAB6" w14:textId="77777777" w:rsidR="00D0659A" w:rsidRPr="00023EA7" w:rsidRDefault="00531CE5" w:rsidP="00D0659A">
      <w:pPr>
        <w:jc w:val="center"/>
        <w:rPr>
          <w:b/>
          <w:bCs/>
          <w:color w:val="000000" w:themeColor="text1"/>
          <w:sz w:val="28"/>
          <w:szCs w:val="28"/>
        </w:rPr>
      </w:pPr>
      <w:r w:rsidRPr="00531CE5">
        <w:rPr>
          <w:rFonts w:eastAsiaTheme="minorEastAsia"/>
          <w:b/>
          <w:noProof/>
          <w:szCs w:val="28"/>
        </w:rPr>
        <w:t>IAZYA ARAUJO FERREIRA</w:t>
      </w:r>
    </w:p>
    <w:p w14:paraId="74799DB9" w14:textId="77777777" w:rsidR="00D0659A" w:rsidRPr="00023EA7" w:rsidRDefault="00D0659A" w:rsidP="00D0659A">
      <w:pPr>
        <w:rPr>
          <w:b/>
          <w:bCs/>
          <w:color w:val="000000" w:themeColor="text1"/>
          <w:sz w:val="28"/>
          <w:szCs w:val="28"/>
        </w:rPr>
      </w:pPr>
    </w:p>
    <w:p w14:paraId="78A4B897" w14:textId="77777777" w:rsidR="00D0659A" w:rsidRPr="00023EA7" w:rsidRDefault="00D0659A" w:rsidP="00D0659A">
      <w:pPr>
        <w:rPr>
          <w:b/>
          <w:bCs/>
          <w:color w:val="000000" w:themeColor="text1"/>
          <w:sz w:val="28"/>
          <w:szCs w:val="28"/>
        </w:rPr>
      </w:pPr>
    </w:p>
    <w:p w14:paraId="624A78C2" w14:textId="77777777" w:rsidR="00D0659A" w:rsidRPr="00023EA7" w:rsidRDefault="00D0659A" w:rsidP="00D0659A">
      <w:pPr>
        <w:rPr>
          <w:b/>
          <w:bCs/>
          <w:color w:val="000000" w:themeColor="text1"/>
          <w:sz w:val="28"/>
          <w:szCs w:val="28"/>
        </w:rPr>
      </w:pPr>
    </w:p>
    <w:p w14:paraId="5E0786B6" w14:textId="77777777" w:rsidR="00D0659A" w:rsidRPr="00023EA7" w:rsidRDefault="00D0659A" w:rsidP="00D0659A">
      <w:pPr>
        <w:jc w:val="center"/>
        <w:rPr>
          <w:b/>
          <w:color w:val="000000" w:themeColor="text1"/>
          <w:spacing w:val="2"/>
          <w:sz w:val="28"/>
          <w:szCs w:val="28"/>
          <w:shd w:val="clear" w:color="auto" w:fill="FFFFFF"/>
        </w:rPr>
      </w:pPr>
    </w:p>
    <w:p w14:paraId="61C7E4F5" w14:textId="77777777" w:rsidR="00D0659A" w:rsidRPr="00023EA7" w:rsidRDefault="00D0659A" w:rsidP="00D0659A">
      <w:pPr>
        <w:jc w:val="center"/>
        <w:rPr>
          <w:b/>
          <w:color w:val="000000" w:themeColor="text1"/>
          <w:spacing w:val="2"/>
          <w:sz w:val="28"/>
          <w:szCs w:val="28"/>
          <w:shd w:val="clear" w:color="auto" w:fill="FFFFFF"/>
        </w:rPr>
      </w:pPr>
    </w:p>
    <w:p w14:paraId="4CA779F9" w14:textId="25B2D9F6" w:rsidR="00531CE5" w:rsidRPr="00023EA7" w:rsidRDefault="00531CE5" w:rsidP="00531CE5">
      <w:pPr>
        <w:jc w:val="center"/>
        <w:rPr>
          <w:color w:val="000000" w:themeColor="text1"/>
        </w:rPr>
      </w:pPr>
      <w:r w:rsidRPr="00531CE5">
        <w:rPr>
          <w:b/>
          <w:bCs/>
          <w:color w:val="000000" w:themeColor="text1"/>
          <w:sz w:val="28"/>
          <w:szCs w:val="28"/>
        </w:rPr>
        <w:t>EMERGÊNCIAS MÉDICAS NOS CONSULTÓRIOS ODONTOLÓGICOS</w:t>
      </w:r>
    </w:p>
    <w:p w14:paraId="4FFF1FAC" w14:textId="77777777" w:rsidR="00D0659A" w:rsidRPr="00023EA7" w:rsidRDefault="00D0659A" w:rsidP="00D0659A">
      <w:pPr>
        <w:rPr>
          <w:color w:val="000000" w:themeColor="text1"/>
        </w:rPr>
      </w:pPr>
    </w:p>
    <w:p w14:paraId="096ED7A3" w14:textId="77777777" w:rsidR="00D0659A" w:rsidRPr="00023EA7" w:rsidRDefault="00D0659A" w:rsidP="00D0659A">
      <w:pPr>
        <w:rPr>
          <w:color w:val="000000" w:themeColor="text1"/>
        </w:rPr>
      </w:pPr>
    </w:p>
    <w:p w14:paraId="7C534CFF" w14:textId="77777777" w:rsidR="00D0659A" w:rsidRPr="00023EA7" w:rsidRDefault="00D0659A" w:rsidP="00D0659A">
      <w:pPr>
        <w:rPr>
          <w:color w:val="000000" w:themeColor="text1"/>
        </w:rPr>
      </w:pPr>
    </w:p>
    <w:p w14:paraId="22BDC91A" w14:textId="77777777" w:rsidR="00D0659A" w:rsidRPr="00023EA7" w:rsidRDefault="00D0659A" w:rsidP="00D0659A">
      <w:pPr>
        <w:rPr>
          <w:color w:val="000000" w:themeColor="text1"/>
        </w:rPr>
      </w:pPr>
    </w:p>
    <w:p w14:paraId="65D8A4AA" w14:textId="77777777" w:rsidR="00D0659A" w:rsidRPr="00023EA7" w:rsidRDefault="00D0659A" w:rsidP="00D0659A">
      <w:pPr>
        <w:rPr>
          <w:color w:val="000000" w:themeColor="text1"/>
        </w:rPr>
      </w:pPr>
    </w:p>
    <w:p w14:paraId="4331ECC4" w14:textId="77777777" w:rsidR="00D0659A" w:rsidRPr="00023EA7" w:rsidRDefault="00D0659A" w:rsidP="00D0659A">
      <w:pPr>
        <w:rPr>
          <w:color w:val="000000" w:themeColor="text1"/>
        </w:rPr>
      </w:pPr>
    </w:p>
    <w:p w14:paraId="6D550154" w14:textId="47A085B9" w:rsidR="00D0659A" w:rsidRDefault="00FC2CC7" w:rsidP="00D0659A">
      <w:pPr>
        <w:ind w:left="4536"/>
        <w:jc w:val="both"/>
        <w:rPr>
          <w:color w:val="000000" w:themeColor="text1"/>
        </w:rPr>
      </w:pPr>
      <w:r>
        <w:rPr>
          <w:color w:val="000000" w:themeColor="text1"/>
        </w:rPr>
        <w:t>Artigo Científico</w:t>
      </w:r>
      <w:r w:rsidR="00D0659A" w:rsidRPr="00023EA7">
        <w:rPr>
          <w:color w:val="000000" w:themeColor="text1"/>
        </w:rPr>
        <w:t xml:space="preserve"> entregue para acompanhamento como parte integrante das atividades de </w:t>
      </w:r>
      <w:r>
        <w:rPr>
          <w:color w:val="000000" w:themeColor="text1"/>
        </w:rPr>
        <w:t>Trabalho de Conclusão de Curso II</w:t>
      </w:r>
      <w:r w:rsidR="00D0659A" w:rsidRPr="00023EA7">
        <w:rPr>
          <w:color w:val="000000" w:themeColor="text1"/>
        </w:rPr>
        <w:t xml:space="preserve"> do Curso de </w:t>
      </w:r>
      <w:r w:rsidR="00E70698">
        <w:rPr>
          <w:color w:val="000000" w:themeColor="text1"/>
        </w:rPr>
        <w:t>Odontologia</w:t>
      </w:r>
      <w:r w:rsidR="00D0659A" w:rsidRPr="00023EA7">
        <w:rPr>
          <w:color w:val="000000" w:themeColor="text1"/>
        </w:rPr>
        <w:t xml:space="preserve"> da Faculdade de Ilhéus.</w:t>
      </w:r>
    </w:p>
    <w:p w14:paraId="7436DECC" w14:textId="1BBC5DB9" w:rsidR="0074788A" w:rsidRPr="00023EA7" w:rsidRDefault="0074788A" w:rsidP="00D0659A">
      <w:pPr>
        <w:ind w:left="4536"/>
        <w:jc w:val="both"/>
        <w:rPr>
          <w:color w:val="000000" w:themeColor="text1"/>
        </w:rPr>
      </w:pPr>
      <w:r>
        <w:rPr>
          <w:color w:val="000000" w:themeColor="text1"/>
        </w:rPr>
        <w:t>Orientador: Alberto Costa Porto Júnior</w:t>
      </w:r>
    </w:p>
    <w:p w14:paraId="7120E375" w14:textId="77777777" w:rsidR="00D0659A" w:rsidRPr="00023EA7" w:rsidRDefault="00D0659A" w:rsidP="00D0659A">
      <w:pPr>
        <w:rPr>
          <w:color w:val="000000" w:themeColor="text1"/>
        </w:rPr>
      </w:pPr>
    </w:p>
    <w:p w14:paraId="15C2E7BB" w14:textId="77777777" w:rsidR="00D0659A" w:rsidRPr="00023EA7" w:rsidRDefault="00D0659A" w:rsidP="00D0659A">
      <w:pPr>
        <w:rPr>
          <w:color w:val="000000" w:themeColor="text1"/>
        </w:rPr>
      </w:pPr>
    </w:p>
    <w:p w14:paraId="7140BDE2" w14:textId="77777777" w:rsidR="00D0659A" w:rsidRPr="00023EA7" w:rsidRDefault="00D0659A" w:rsidP="00D0659A">
      <w:pPr>
        <w:rPr>
          <w:color w:val="000000" w:themeColor="text1"/>
        </w:rPr>
      </w:pPr>
    </w:p>
    <w:p w14:paraId="5BC175D8" w14:textId="77777777" w:rsidR="00D0659A" w:rsidRPr="00023EA7" w:rsidRDefault="00D0659A" w:rsidP="00D0659A">
      <w:pPr>
        <w:rPr>
          <w:color w:val="000000" w:themeColor="text1"/>
        </w:rPr>
      </w:pPr>
    </w:p>
    <w:p w14:paraId="27D2CB4B" w14:textId="77777777" w:rsidR="00D0659A" w:rsidRDefault="00D0659A" w:rsidP="00D0659A">
      <w:pPr>
        <w:rPr>
          <w:color w:val="000000" w:themeColor="text1"/>
        </w:rPr>
      </w:pPr>
    </w:p>
    <w:p w14:paraId="5CCDBE55" w14:textId="77777777" w:rsidR="00E7437B" w:rsidRDefault="00E7437B" w:rsidP="00D0659A">
      <w:pPr>
        <w:rPr>
          <w:color w:val="000000" w:themeColor="text1"/>
        </w:rPr>
      </w:pPr>
    </w:p>
    <w:p w14:paraId="5C0BA4A9" w14:textId="77777777" w:rsidR="00E7437B" w:rsidRDefault="00E7437B" w:rsidP="00D0659A">
      <w:pPr>
        <w:rPr>
          <w:color w:val="000000" w:themeColor="text1"/>
        </w:rPr>
      </w:pPr>
    </w:p>
    <w:p w14:paraId="45B8C2CF" w14:textId="77777777" w:rsidR="00531CE5" w:rsidRDefault="00531CE5" w:rsidP="00D0659A">
      <w:pPr>
        <w:rPr>
          <w:color w:val="000000" w:themeColor="text1"/>
        </w:rPr>
      </w:pPr>
    </w:p>
    <w:p w14:paraId="5C1649C0" w14:textId="77777777" w:rsidR="00531CE5" w:rsidRDefault="00531CE5" w:rsidP="00D0659A">
      <w:pPr>
        <w:rPr>
          <w:color w:val="000000" w:themeColor="text1"/>
        </w:rPr>
      </w:pPr>
    </w:p>
    <w:p w14:paraId="5E1840B0" w14:textId="77777777" w:rsidR="00531CE5" w:rsidRDefault="00531CE5" w:rsidP="00D0659A">
      <w:pPr>
        <w:rPr>
          <w:color w:val="000000" w:themeColor="text1"/>
        </w:rPr>
      </w:pPr>
    </w:p>
    <w:p w14:paraId="63767607" w14:textId="77777777" w:rsidR="00E7437B" w:rsidRPr="00023EA7" w:rsidRDefault="00E7437B" w:rsidP="00D0659A">
      <w:pPr>
        <w:rPr>
          <w:color w:val="000000" w:themeColor="text1"/>
        </w:rPr>
      </w:pPr>
    </w:p>
    <w:p w14:paraId="529ADF6E" w14:textId="77777777" w:rsidR="00D0659A" w:rsidRPr="00023EA7" w:rsidRDefault="00D0659A" w:rsidP="00D0659A">
      <w:pPr>
        <w:jc w:val="center"/>
        <w:rPr>
          <w:b/>
          <w:color w:val="000000" w:themeColor="text1"/>
          <w:sz w:val="28"/>
          <w:szCs w:val="28"/>
        </w:rPr>
      </w:pPr>
      <w:r w:rsidRPr="00023EA7">
        <w:rPr>
          <w:b/>
          <w:color w:val="000000" w:themeColor="text1"/>
          <w:sz w:val="28"/>
          <w:szCs w:val="28"/>
        </w:rPr>
        <w:t>Ilhéus, Bahia</w:t>
      </w:r>
    </w:p>
    <w:p w14:paraId="64BE6A59" w14:textId="77777777" w:rsidR="00531CE5" w:rsidRPr="00023EA7" w:rsidRDefault="00531CE5" w:rsidP="00531CE5">
      <w:pPr>
        <w:jc w:val="center"/>
        <w:rPr>
          <w:color w:val="000000" w:themeColor="text1"/>
        </w:rPr>
      </w:pPr>
      <w:r w:rsidRPr="00531CE5">
        <w:rPr>
          <w:b/>
          <w:bCs/>
          <w:color w:val="000000" w:themeColor="text1"/>
          <w:sz w:val="28"/>
          <w:szCs w:val="28"/>
        </w:rPr>
        <w:lastRenderedPageBreak/>
        <w:t>EMERGÊNCIAS MÉDICAS NOS CONSULTÓRIOS ODONTOLÓGICOS</w:t>
      </w:r>
    </w:p>
    <w:p w14:paraId="7802BAB6" w14:textId="77777777" w:rsidR="00D0659A" w:rsidRPr="00023EA7" w:rsidRDefault="00D0659A" w:rsidP="00BA4880">
      <w:pPr>
        <w:pStyle w:val="Sumrio1"/>
      </w:pPr>
    </w:p>
    <w:p w14:paraId="1BC1C4EA" w14:textId="77777777" w:rsidR="00D0659A" w:rsidRPr="00023EA7" w:rsidRDefault="00D0659A" w:rsidP="00BA4880">
      <w:pPr>
        <w:pStyle w:val="Sumrio1"/>
      </w:pPr>
    </w:p>
    <w:p w14:paraId="73AC14F4" w14:textId="77777777" w:rsidR="00531CE5" w:rsidRPr="00023EA7" w:rsidRDefault="00531CE5" w:rsidP="00531CE5">
      <w:pPr>
        <w:jc w:val="center"/>
        <w:rPr>
          <w:b/>
          <w:bCs/>
          <w:color w:val="000000" w:themeColor="text1"/>
          <w:sz w:val="28"/>
          <w:szCs w:val="28"/>
        </w:rPr>
      </w:pPr>
      <w:r w:rsidRPr="00531CE5">
        <w:rPr>
          <w:rFonts w:eastAsiaTheme="minorEastAsia"/>
          <w:b/>
          <w:noProof/>
          <w:szCs w:val="28"/>
        </w:rPr>
        <w:t>IAZYA ARAUJO FERREIRA</w:t>
      </w:r>
    </w:p>
    <w:p w14:paraId="2BACCD94" w14:textId="77777777" w:rsidR="00D0659A" w:rsidRPr="00023EA7" w:rsidRDefault="00D0659A" w:rsidP="00BA4880">
      <w:pPr>
        <w:pStyle w:val="Sumrio1"/>
      </w:pPr>
    </w:p>
    <w:p w14:paraId="1F5760D6" w14:textId="77777777" w:rsidR="00D0659A" w:rsidRPr="00023EA7" w:rsidRDefault="00D0659A" w:rsidP="00BA4880">
      <w:pPr>
        <w:pStyle w:val="Sumrio1"/>
      </w:pPr>
    </w:p>
    <w:p w14:paraId="762AC2D0" w14:textId="77777777" w:rsidR="00D0659A" w:rsidRPr="00023EA7" w:rsidRDefault="00D0659A" w:rsidP="00BA4880">
      <w:pPr>
        <w:pStyle w:val="Sumrio1"/>
      </w:pPr>
    </w:p>
    <w:p w14:paraId="618093EE" w14:textId="77777777" w:rsidR="00D0659A" w:rsidRPr="00023EA7" w:rsidRDefault="00D0659A" w:rsidP="00BA4880">
      <w:pPr>
        <w:pStyle w:val="Sumrio1"/>
      </w:pPr>
    </w:p>
    <w:p w14:paraId="1CB800BB" w14:textId="77777777" w:rsidR="00D0659A" w:rsidRPr="00023EA7" w:rsidRDefault="00D0659A" w:rsidP="00BA4880">
      <w:pPr>
        <w:pStyle w:val="Sumrio1"/>
      </w:pPr>
      <w:r w:rsidRPr="00023EA7">
        <w:t>Aprovada em: ___/____/____</w:t>
      </w:r>
    </w:p>
    <w:p w14:paraId="5A00D5A8" w14:textId="77777777" w:rsidR="00D0659A" w:rsidRPr="00023EA7" w:rsidRDefault="00D0659A" w:rsidP="00BA4880">
      <w:pPr>
        <w:pStyle w:val="Sumrio1"/>
      </w:pPr>
    </w:p>
    <w:p w14:paraId="6D11720F" w14:textId="77777777" w:rsidR="00D0659A" w:rsidRPr="00023EA7" w:rsidRDefault="00D0659A" w:rsidP="00BA4880">
      <w:pPr>
        <w:pStyle w:val="Sumrio1"/>
      </w:pPr>
    </w:p>
    <w:p w14:paraId="51519618" w14:textId="77777777" w:rsidR="00D0659A" w:rsidRPr="00023EA7" w:rsidRDefault="00D0659A" w:rsidP="00BA4880">
      <w:pPr>
        <w:pStyle w:val="Sumrio1"/>
      </w:pPr>
    </w:p>
    <w:p w14:paraId="41F7FF3E" w14:textId="77777777" w:rsidR="00D0659A" w:rsidRPr="00023EA7" w:rsidRDefault="00D0659A" w:rsidP="00BA4880">
      <w:pPr>
        <w:pStyle w:val="Sumrio1"/>
      </w:pPr>
      <w:r w:rsidRPr="00023EA7">
        <w:t>BANCA EXAMINADORA</w:t>
      </w:r>
    </w:p>
    <w:p w14:paraId="6207D645" w14:textId="77777777" w:rsidR="00D0659A" w:rsidRPr="00023EA7" w:rsidRDefault="00D0659A" w:rsidP="00BA4880">
      <w:pPr>
        <w:pStyle w:val="Sumrio1"/>
      </w:pPr>
    </w:p>
    <w:p w14:paraId="61B412B8" w14:textId="77777777" w:rsidR="00D0659A" w:rsidRPr="00023EA7" w:rsidRDefault="00D0659A" w:rsidP="00BA4880">
      <w:pPr>
        <w:pStyle w:val="Sumrio1"/>
      </w:pPr>
    </w:p>
    <w:p w14:paraId="543F0E22" w14:textId="77777777" w:rsidR="00D0659A" w:rsidRPr="00023EA7" w:rsidRDefault="00D0659A" w:rsidP="00BA4880">
      <w:pPr>
        <w:pStyle w:val="Sumrio1"/>
      </w:pPr>
      <w:r w:rsidRPr="00023EA7">
        <w:t>_____________________________________________________</w:t>
      </w:r>
    </w:p>
    <w:p w14:paraId="120E20C5" w14:textId="67EF1F17" w:rsidR="00D0659A" w:rsidRPr="00023EA7" w:rsidRDefault="00D0659A" w:rsidP="00BA4880">
      <w:pPr>
        <w:pStyle w:val="Sumrio1"/>
      </w:pPr>
      <w:r w:rsidRPr="00023EA7">
        <w:t xml:space="preserve">Profª. </w:t>
      </w:r>
      <w:r w:rsidR="00531CE5" w:rsidRPr="00531CE5">
        <w:t>Me. Alberto Costa Porto</w:t>
      </w:r>
      <w:r w:rsidR="008217FD">
        <w:t xml:space="preserve"> Júnior</w:t>
      </w:r>
      <w:r w:rsidR="00531CE5" w:rsidRPr="00531CE5">
        <w:t xml:space="preserve">.      </w:t>
      </w:r>
    </w:p>
    <w:p w14:paraId="430BE70E" w14:textId="77777777" w:rsidR="00D0659A" w:rsidRPr="00023EA7" w:rsidRDefault="00D0659A" w:rsidP="00BA4880">
      <w:pPr>
        <w:pStyle w:val="Sumrio1"/>
      </w:pPr>
      <w:r w:rsidRPr="00023EA7">
        <w:t>Faculdade de Ilhéus – CESUPI</w:t>
      </w:r>
    </w:p>
    <w:p w14:paraId="3AABD47C" w14:textId="77777777" w:rsidR="00D0659A" w:rsidRPr="00023EA7" w:rsidRDefault="00D0659A" w:rsidP="00BA4880">
      <w:pPr>
        <w:pStyle w:val="Sumrio1"/>
      </w:pPr>
      <w:r w:rsidRPr="00023EA7">
        <w:t>(Orienta</w:t>
      </w:r>
      <w:r w:rsidR="00531CE5">
        <w:t>dor</w:t>
      </w:r>
      <w:r w:rsidRPr="00023EA7">
        <w:t>)</w:t>
      </w:r>
    </w:p>
    <w:p w14:paraId="6D036F10" w14:textId="77777777" w:rsidR="00D0659A" w:rsidRPr="00023EA7" w:rsidRDefault="00D0659A" w:rsidP="00D0659A"/>
    <w:p w14:paraId="37C8A6BC" w14:textId="77777777" w:rsidR="00D0659A" w:rsidRPr="00023EA7" w:rsidRDefault="00D0659A" w:rsidP="00D0659A"/>
    <w:p w14:paraId="27B13FC2" w14:textId="77777777" w:rsidR="00D0659A" w:rsidRPr="00023EA7" w:rsidRDefault="00D0659A" w:rsidP="00BA4880">
      <w:pPr>
        <w:pStyle w:val="Sumrio1"/>
      </w:pPr>
      <w:r w:rsidRPr="00023EA7">
        <w:t>_____________________________________________________</w:t>
      </w:r>
    </w:p>
    <w:p w14:paraId="55E7B790" w14:textId="26FEF9D4" w:rsidR="00D0659A" w:rsidRPr="00023EA7" w:rsidRDefault="00D0659A" w:rsidP="00BA4880">
      <w:pPr>
        <w:pStyle w:val="Sumrio1"/>
      </w:pPr>
      <w:r w:rsidRPr="00023EA7">
        <w:t xml:space="preserve">Profª. </w:t>
      </w:r>
      <w:r w:rsidR="00F16A6E">
        <w:t>Me. Antônio Henrique Braitt</w:t>
      </w:r>
    </w:p>
    <w:p w14:paraId="3579F118" w14:textId="77777777" w:rsidR="00D0659A" w:rsidRPr="00023EA7" w:rsidRDefault="00D0659A" w:rsidP="00BA4880">
      <w:pPr>
        <w:pStyle w:val="Sumrio1"/>
      </w:pPr>
      <w:r w:rsidRPr="00023EA7">
        <w:t>Faculdade de Ilhéus – CESUPI</w:t>
      </w:r>
    </w:p>
    <w:p w14:paraId="22230122" w14:textId="77777777" w:rsidR="00D0659A" w:rsidRPr="00023EA7" w:rsidRDefault="00D0659A" w:rsidP="00BA4880">
      <w:pPr>
        <w:pStyle w:val="Sumrio1"/>
      </w:pPr>
      <w:r w:rsidRPr="00023EA7">
        <w:t>(Examinador I)</w:t>
      </w:r>
    </w:p>
    <w:p w14:paraId="33EF3FE8" w14:textId="77777777" w:rsidR="00D0659A" w:rsidRPr="00023EA7" w:rsidRDefault="00D0659A" w:rsidP="00D0659A"/>
    <w:p w14:paraId="7C7376DA" w14:textId="77777777" w:rsidR="00D0659A" w:rsidRPr="00023EA7" w:rsidRDefault="00D0659A" w:rsidP="00D0659A"/>
    <w:p w14:paraId="74A385A6" w14:textId="77777777" w:rsidR="00D0659A" w:rsidRPr="00023EA7" w:rsidRDefault="00D0659A" w:rsidP="00BA4880">
      <w:pPr>
        <w:pStyle w:val="Sumrio1"/>
      </w:pPr>
      <w:r w:rsidRPr="00023EA7">
        <w:t>_____________________________________________________</w:t>
      </w:r>
    </w:p>
    <w:p w14:paraId="404B2645" w14:textId="0D72B18B" w:rsidR="00F16A6E" w:rsidRDefault="00D0659A" w:rsidP="00BA4880">
      <w:pPr>
        <w:pStyle w:val="Sumrio1"/>
      </w:pPr>
      <w:r w:rsidRPr="00023EA7">
        <w:t xml:space="preserve">Profª. </w:t>
      </w:r>
      <w:r w:rsidR="00F16A6E">
        <w:t xml:space="preserve">Me. Danielle Cardoso Albuquerque Maia Freire </w:t>
      </w:r>
    </w:p>
    <w:p w14:paraId="1AF55B7D" w14:textId="5525AF19" w:rsidR="00F16A6E" w:rsidRDefault="00F16A6E" w:rsidP="00F16A6E">
      <w:pPr>
        <w:pStyle w:val="Sumrio1"/>
      </w:pPr>
      <w:r>
        <w:t>Faculdade de Ilhéus – CESUPI</w:t>
      </w:r>
    </w:p>
    <w:p w14:paraId="0B1FA979" w14:textId="31B95AFA" w:rsidR="00351E25" w:rsidRPr="00351E25" w:rsidRDefault="00F16A6E" w:rsidP="00351E25">
      <w:pPr>
        <w:pStyle w:val="Sumrio1"/>
      </w:pPr>
      <w:r>
        <w:t>( E</w:t>
      </w:r>
      <w:r w:rsidR="006D5F54">
        <w:t>x</w:t>
      </w:r>
      <w:r>
        <w:t xml:space="preserve">aminador </w:t>
      </w:r>
      <w:r w:rsidR="00351E25" w:rsidRPr="00023EA7">
        <w:t>II</w:t>
      </w:r>
      <w:r w:rsidR="00351E25">
        <w:t xml:space="preserve"> )</w:t>
      </w:r>
    </w:p>
    <w:p w14:paraId="23FF1FC6" w14:textId="362CAE24" w:rsidR="00F16A6E" w:rsidRDefault="00F16A6E" w:rsidP="00BA4880">
      <w:pPr>
        <w:pStyle w:val="Sumrio1"/>
      </w:pPr>
    </w:p>
    <w:p w14:paraId="6B217A76" w14:textId="3DD22C63" w:rsidR="00351E25" w:rsidRDefault="00F16A6E">
      <w:pPr>
        <w:spacing w:after="160" w:line="259" w:lineRule="auto"/>
      </w:pPr>
      <w:r>
        <w:br w:type="page"/>
      </w:r>
    </w:p>
    <w:p w14:paraId="42FD9B9F" w14:textId="2424FFB9" w:rsidR="00351E25" w:rsidRPr="00351E25" w:rsidRDefault="00351E25" w:rsidP="00351E25">
      <w:pPr>
        <w:spacing w:after="160" w:line="259" w:lineRule="auto"/>
        <w:rPr>
          <w:b/>
        </w:rPr>
      </w:pPr>
    </w:p>
    <w:p w14:paraId="5D9F2819" w14:textId="77777777" w:rsidR="00F16A6E" w:rsidRPr="00351E25" w:rsidRDefault="00F16A6E">
      <w:pPr>
        <w:spacing w:after="160" w:line="259" w:lineRule="auto"/>
        <w:rPr>
          <w:rFonts w:eastAsiaTheme="minorEastAsia"/>
          <w:b/>
          <w:noProof/>
          <w:sz w:val="32"/>
          <w:szCs w:val="32"/>
        </w:rPr>
      </w:pPr>
    </w:p>
    <w:p w14:paraId="7E3AF096" w14:textId="77777777" w:rsidR="001C4DB4" w:rsidRPr="00023EA7" w:rsidRDefault="001C4DB4" w:rsidP="00BA4880">
      <w:pPr>
        <w:pStyle w:val="Sumrio1"/>
      </w:pPr>
    </w:p>
    <w:sdt>
      <w:sdtPr>
        <w:rPr>
          <w:rFonts w:ascii="Arial" w:eastAsiaTheme="minorHAnsi" w:hAnsi="Arial" w:cs="Arial"/>
          <w:b/>
          <w:bCs/>
          <w:sz w:val="22"/>
          <w:szCs w:val="22"/>
          <w:lang w:eastAsia="en-US"/>
        </w:rPr>
        <w:id w:val="958917474"/>
        <w:docPartObj>
          <w:docPartGallery w:val="Table of Contents"/>
          <w:docPartUnique/>
        </w:docPartObj>
      </w:sdtPr>
      <w:sdtEndPr>
        <w:rPr>
          <w:rFonts w:eastAsia="Times New Roman"/>
          <w:b w:val="0"/>
          <w:bCs w:val="0"/>
          <w:sz w:val="24"/>
          <w:szCs w:val="24"/>
          <w:lang w:eastAsia="pt-BR"/>
        </w:rPr>
      </w:sdtEndPr>
      <w:sdtContent>
        <w:p w14:paraId="62953EA0" w14:textId="1C7426A3" w:rsidR="002C146F" w:rsidRPr="009E5CBB" w:rsidRDefault="002C146F" w:rsidP="009E5CBB">
          <w:pPr>
            <w:spacing w:after="160" w:line="259" w:lineRule="auto"/>
            <w:jc w:val="center"/>
            <w:rPr>
              <w:b/>
              <w:bCs/>
              <w:color w:val="000000" w:themeColor="text1"/>
            </w:rPr>
          </w:pPr>
          <w:r w:rsidRPr="009E5CBB">
            <w:rPr>
              <w:b/>
              <w:bCs/>
              <w:color w:val="000000" w:themeColor="text1"/>
            </w:rPr>
            <w:t>SUMÁRIO</w:t>
          </w:r>
        </w:p>
        <w:p w14:paraId="129074A4" w14:textId="77777777" w:rsidR="002C146F" w:rsidRPr="00BA4880" w:rsidRDefault="002C146F" w:rsidP="002C146F">
          <w:pPr>
            <w:tabs>
              <w:tab w:val="left" w:pos="142"/>
              <w:tab w:val="left" w:pos="426"/>
              <w:tab w:val="left" w:pos="1134"/>
              <w:tab w:val="left" w:pos="1560"/>
            </w:tabs>
            <w:rPr>
              <w:b/>
            </w:rPr>
          </w:pPr>
        </w:p>
        <w:p w14:paraId="4AD77C5D" w14:textId="16A55B26" w:rsidR="00BA4880" w:rsidRPr="00BA4880" w:rsidRDefault="002C146F" w:rsidP="00681317">
          <w:pPr>
            <w:pStyle w:val="Sumrio1"/>
            <w:spacing w:after="0" w:line="360" w:lineRule="auto"/>
            <w:jc w:val="left"/>
            <w:rPr>
              <w:i/>
              <w:iCs/>
              <w:szCs w:val="24"/>
            </w:rPr>
          </w:pPr>
          <w:r w:rsidRPr="00BA4880">
            <w:rPr>
              <w:rFonts w:eastAsiaTheme="minorHAnsi"/>
              <w:i/>
              <w:iCs/>
              <w:color w:val="000000" w:themeColor="text1"/>
              <w:szCs w:val="24"/>
              <w:lang w:eastAsia="en-US"/>
            </w:rPr>
            <w:fldChar w:fldCharType="begin"/>
          </w:r>
          <w:r w:rsidRPr="00BA4880">
            <w:rPr>
              <w:color w:val="000000" w:themeColor="text1"/>
              <w:szCs w:val="24"/>
            </w:rPr>
            <w:instrText xml:space="preserve"> TOC \o "1-3" \h \z \u </w:instrText>
          </w:r>
          <w:r w:rsidRPr="00BA4880">
            <w:rPr>
              <w:rFonts w:eastAsiaTheme="minorHAnsi"/>
              <w:i/>
              <w:iCs/>
              <w:color w:val="000000" w:themeColor="text1"/>
              <w:szCs w:val="24"/>
              <w:lang w:eastAsia="en-US"/>
            </w:rPr>
            <w:fldChar w:fldCharType="separate"/>
          </w:r>
          <w:hyperlink w:anchor="_Toc41932293" w:history="1">
            <w:r w:rsidRPr="00BA4880">
              <w:rPr>
                <w:rStyle w:val="Hyperlink"/>
                <w:szCs w:val="24"/>
              </w:rPr>
              <w:t>1</w:t>
            </w:r>
            <w:r w:rsidRPr="00BA4880">
              <w:rPr>
                <w:szCs w:val="24"/>
              </w:rPr>
              <w:tab/>
            </w:r>
            <w:r w:rsidR="00BA4880" w:rsidRPr="00BA4880">
              <w:rPr>
                <w:szCs w:val="24"/>
              </w:rPr>
              <w:t xml:space="preserve"> </w:t>
            </w:r>
            <w:r w:rsidRPr="00BA4880">
              <w:rPr>
                <w:rStyle w:val="Hyperlink"/>
                <w:szCs w:val="24"/>
              </w:rPr>
              <w:t>INTRODUÇÃO</w:t>
            </w:r>
            <w:r w:rsidR="00BA4880" w:rsidRPr="00BA4880">
              <w:rPr>
                <w:rStyle w:val="Hyperlink"/>
                <w:szCs w:val="24"/>
              </w:rPr>
              <w:t xml:space="preserve">    ...................................................................................</w:t>
            </w:r>
            <w:r w:rsidR="00681317">
              <w:rPr>
                <w:rStyle w:val="Hyperlink"/>
                <w:szCs w:val="24"/>
              </w:rPr>
              <w:t>...........</w:t>
            </w:r>
            <w:r w:rsidR="00BA4880" w:rsidRPr="00BA4880">
              <w:rPr>
                <w:rStyle w:val="Hyperlink"/>
                <w:szCs w:val="24"/>
              </w:rPr>
              <w:t>..................</w:t>
            </w:r>
          </w:hyperlink>
          <w:r w:rsidR="00D138DC">
            <w:rPr>
              <w:i/>
              <w:iCs/>
              <w:szCs w:val="24"/>
            </w:rPr>
            <w:t>6</w:t>
          </w:r>
        </w:p>
        <w:p w14:paraId="47CACBE2" w14:textId="5D4EB759" w:rsidR="002C146F" w:rsidRPr="00BA4880" w:rsidRDefault="00DC1036" w:rsidP="00681317">
          <w:pPr>
            <w:pStyle w:val="Sumrio1"/>
            <w:spacing w:after="0" w:line="360" w:lineRule="auto"/>
            <w:jc w:val="left"/>
            <w:rPr>
              <w:i/>
              <w:iCs/>
              <w:szCs w:val="24"/>
            </w:rPr>
          </w:pPr>
          <w:hyperlink w:anchor="_Toc41932299" w:history="1">
            <w:r w:rsidR="002C146F" w:rsidRPr="00BA4880">
              <w:rPr>
                <w:rStyle w:val="Hyperlink"/>
                <w:szCs w:val="24"/>
              </w:rPr>
              <w:t>2</w:t>
            </w:r>
            <w:r w:rsidR="002C146F" w:rsidRPr="00BA4880">
              <w:rPr>
                <w:szCs w:val="24"/>
              </w:rPr>
              <w:tab/>
            </w:r>
            <w:r w:rsidR="00BA4880" w:rsidRPr="00BA4880">
              <w:rPr>
                <w:rStyle w:val="Hyperlink"/>
                <w:szCs w:val="24"/>
              </w:rPr>
              <w:t xml:space="preserve"> DISCUSSÃO.......................................................................................................</w:t>
            </w:r>
            <w:r w:rsidR="00681317">
              <w:rPr>
                <w:rStyle w:val="Hyperlink"/>
                <w:szCs w:val="24"/>
              </w:rPr>
              <w:t>..............</w:t>
            </w:r>
            <w:r w:rsidR="00BA4880" w:rsidRPr="00BA4880">
              <w:rPr>
                <w:rStyle w:val="Hyperlink"/>
                <w:szCs w:val="24"/>
              </w:rPr>
              <w:t>....</w:t>
            </w:r>
          </w:hyperlink>
          <w:r w:rsidR="00D138DC">
            <w:rPr>
              <w:szCs w:val="24"/>
            </w:rPr>
            <w:t>7</w:t>
          </w:r>
        </w:p>
        <w:p w14:paraId="49FC7D9C" w14:textId="452A5A5F" w:rsidR="002C146F" w:rsidRPr="00BA4880" w:rsidRDefault="00BA4880" w:rsidP="00681317">
          <w:pPr>
            <w:pStyle w:val="Sumrio1"/>
            <w:tabs>
              <w:tab w:val="left" w:pos="709"/>
            </w:tabs>
            <w:spacing w:after="0" w:line="240" w:lineRule="auto"/>
            <w:jc w:val="left"/>
            <w:rPr>
              <w:i/>
              <w:iCs/>
              <w:szCs w:val="24"/>
            </w:rPr>
          </w:pPr>
          <w:r w:rsidRPr="00BA4880">
            <w:rPr>
              <w:szCs w:val="24"/>
            </w:rPr>
            <w:tab/>
          </w:r>
          <w:hyperlink w:anchor="_Toc41932300" w:history="1">
            <w:r w:rsidR="002C146F" w:rsidRPr="00BA4880">
              <w:rPr>
                <w:rStyle w:val="Hyperlink"/>
                <w:szCs w:val="24"/>
              </w:rPr>
              <w:t>2.1</w:t>
            </w:r>
            <w:r w:rsidR="00681317">
              <w:rPr>
                <w:szCs w:val="24"/>
              </w:rPr>
              <w:t xml:space="preserve"> </w:t>
            </w:r>
            <w:r w:rsidR="002C146F" w:rsidRPr="00BA4880">
              <w:rPr>
                <w:szCs w:val="24"/>
              </w:rPr>
              <w:t>Anamnese</w:t>
            </w:r>
            <w:r w:rsidR="00681317">
              <w:rPr>
                <w:szCs w:val="24"/>
              </w:rPr>
              <w:t>.........................................................................................................................</w:t>
            </w:r>
          </w:hyperlink>
          <w:r w:rsidR="00D138DC">
            <w:rPr>
              <w:szCs w:val="24"/>
            </w:rPr>
            <w:t>7</w:t>
          </w:r>
        </w:p>
        <w:p w14:paraId="766BA1B6" w14:textId="77777777" w:rsidR="002C146F" w:rsidRPr="00BA4880" w:rsidRDefault="00BA4880" w:rsidP="00681317">
          <w:pPr>
            <w:pStyle w:val="Sumrio1"/>
            <w:spacing w:after="0" w:line="240" w:lineRule="auto"/>
            <w:jc w:val="left"/>
            <w:rPr>
              <w:bCs/>
              <w:i/>
              <w:iCs/>
              <w:szCs w:val="24"/>
            </w:rPr>
          </w:pPr>
          <w:r w:rsidRPr="00BA4880">
            <w:rPr>
              <w:szCs w:val="24"/>
            </w:rPr>
            <w:tab/>
          </w:r>
          <w:hyperlink w:anchor="_Toc41932301" w:history="1">
            <w:r w:rsidR="002C146F" w:rsidRPr="00BA4880">
              <w:rPr>
                <w:rStyle w:val="Hyperlink"/>
                <w:szCs w:val="24"/>
              </w:rPr>
              <w:t>2.2</w:t>
            </w:r>
            <w:r w:rsidR="00681317">
              <w:rPr>
                <w:szCs w:val="24"/>
              </w:rPr>
              <w:t xml:space="preserve"> </w:t>
            </w:r>
            <w:r w:rsidR="002C146F" w:rsidRPr="00BA4880">
              <w:rPr>
                <w:szCs w:val="24"/>
              </w:rPr>
              <w:t>Principais emergências médicas</w:t>
            </w:r>
            <w:r w:rsidR="00681317">
              <w:rPr>
                <w:szCs w:val="24"/>
              </w:rPr>
              <w:t>....................................................................................</w:t>
            </w:r>
            <w:r w:rsidR="002C146F" w:rsidRPr="00BA4880">
              <w:rPr>
                <w:webHidden/>
                <w:szCs w:val="24"/>
              </w:rPr>
              <w:t>7</w:t>
            </w:r>
          </w:hyperlink>
        </w:p>
        <w:p w14:paraId="1A27AD5E" w14:textId="23C82054" w:rsidR="002C146F" w:rsidRPr="00BA4880" w:rsidRDefault="00BA4880" w:rsidP="002C146F">
          <w:pPr>
            <w:tabs>
              <w:tab w:val="left" w:pos="142"/>
              <w:tab w:val="left" w:pos="426"/>
              <w:tab w:val="left" w:pos="1134"/>
              <w:tab w:val="left" w:pos="1560"/>
            </w:tabs>
            <w:rPr>
              <w:lang w:eastAsia="en-US"/>
            </w:rPr>
          </w:pPr>
          <w:r w:rsidRPr="00BA4880">
            <w:rPr>
              <w:lang w:eastAsia="en-US"/>
            </w:rPr>
            <w:tab/>
          </w:r>
          <w:r w:rsidRPr="00BA4880">
            <w:rPr>
              <w:lang w:eastAsia="en-US"/>
            </w:rPr>
            <w:tab/>
          </w:r>
          <w:r w:rsidR="002C146F" w:rsidRPr="00BA4880">
            <w:rPr>
              <w:lang w:eastAsia="en-US"/>
            </w:rPr>
            <w:t>2.2.1 Lipotímia e Síncope.......</w:t>
          </w:r>
          <w:r w:rsidRPr="00BA4880">
            <w:rPr>
              <w:lang w:eastAsia="en-US"/>
            </w:rPr>
            <w:t>.............................</w:t>
          </w:r>
          <w:r w:rsidR="002C146F" w:rsidRPr="00BA4880">
            <w:rPr>
              <w:lang w:eastAsia="en-US"/>
            </w:rPr>
            <w:t>................................................</w:t>
          </w:r>
          <w:r w:rsidR="00681317">
            <w:rPr>
              <w:lang w:eastAsia="en-US"/>
            </w:rPr>
            <w:t>.............</w:t>
          </w:r>
          <w:r w:rsidR="002C146F" w:rsidRPr="00BA4880">
            <w:rPr>
              <w:lang w:eastAsia="en-US"/>
            </w:rPr>
            <w:t>.</w:t>
          </w:r>
          <w:r w:rsidR="00D138DC">
            <w:rPr>
              <w:lang w:eastAsia="en-US"/>
            </w:rPr>
            <w:t>8</w:t>
          </w:r>
        </w:p>
        <w:p w14:paraId="7F32B880" w14:textId="73C88D97" w:rsidR="00BA4880" w:rsidRPr="00BA4880" w:rsidRDefault="00BA4880" w:rsidP="002C146F">
          <w:pPr>
            <w:tabs>
              <w:tab w:val="left" w:pos="142"/>
              <w:tab w:val="left" w:pos="426"/>
              <w:tab w:val="left" w:pos="1134"/>
              <w:tab w:val="left" w:pos="1560"/>
            </w:tabs>
            <w:rPr>
              <w:lang w:eastAsia="en-US"/>
            </w:rPr>
          </w:pPr>
          <w:r w:rsidRPr="00BA4880">
            <w:rPr>
              <w:lang w:eastAsia="en-US"/>
            </w:rPr>
            <w:tab/>
          </w:r>
          <w:r w:rsidRPr="00BA4880">
            <w:rPr>
              <w:lang w:eastAsia="en-US"/>
            </w:rPr>
            <w:tab/>
          </w:r>
          <w:r w:rsidR="002C146F" w:rsidRPr="00BA4880">
            <w:rPr>
              <w:lang w:eastAsia="en-US"/>
            </w:rPr>
            <w:t>2.2.2 Hipoglicemia..</w:t>
          </w:r>
          <w:r w:rsidRPr="00BA4880">
            <w:rPr>
              <w:lang w:eastAsia="en-US"/>
            </w:rPr>
            <w:t>............................</w:t>
          </w:r>
          <w:r w:rsidR="002C146F" w:rsidRPr="00BA4880">
            <w:rPr>
              <w:lang w:eastAsia="en-US"/>
            </w:rPr>
            <w:t>.............................................................</w:t>
          </w:r>
          <w:r w:rsidR="00681317">
            <w:rPr>
              <w:lang w:eastAsia="en-US"/>
            </w:rPr>
            <w:t>............</w:t>
          </w:r>
          <w:r w:rsidR="002C146F" w:rsidRPr="00BA4880">
            <w:rPr>
              <w:lang w:eastAsia="en-US"/>
            </w:rPr>
            <w:t>.</w:t>
          </w:r>
          <w:r w:rsidR="00681317">
            <w:rPr>
              <w:lang w:eastAsia="en-US"/>
            </w:rPr>
            <w:t>.</w:t>
          </w:r>
          <w:r w:rsidR="00D138DC">
            <w:rPr>
              <w:lang w:eastAsia="en-US"/>
            </w:rPr>
            <w:t>.</w:t>
          </w:r>
          <w:r w:rsidR="002C146F" w:rsidRPr="00BA4880">
            <w:rPr>
              <w:lang w:eastAsia="en-US"/>
            </w:rPr>
            <w:t>.</w:t>
          </w:r>
          <w:r w:rsidR="00D138DC">
            <w:rPr>
              <w:lang w:eastAsia="en-US"/>
            </w:rPr>
            <w:t>10</w:t>
          </w:r>
        </w:p>
        <w:p w14:paraId="57DD0008" w14:textId="132BEE56" w:rsidR="002C146F" w:rsidRPr="00BA4880" w:rsidRDefault="00BA4880" w:rsidP="00681317">
          <w:pPr>
            <w:tabs>
              <w:tab w:val="left" w:pos="142"/>
              <w:tab w:val="left" w:pos="426"/>
              <w:tab w:val="left" w:pos="1134"/>
              <w:tab w:val="left" w:pos="1560"/>
            </w:tabs>
            <w:rPr>
              <w:lang w:eastAsia="en-US"/>
            </w:rPr>
          </w:pPr>
          <w:r>
            <w:rPr>
              <w:lang w:eastAsia="en-US"/>
            </w:rPr>
            <w:tab/>
          </w:r>
          <w:r>
            <w:rPr>
              <w:lang w:eastAsia="en-US"/>
            </w:rPr>
            <w:tab/>
          </w:r>
          <w:r w:rsidR="002C146F" w:rsidRPr="00BA4880">
            <w:rPr>
              <w:lang w:eastAsia="en-US"/>
            </w:rPr>
            <w:t>2.2.3 Convulsão................................................................................................</w:t>
          </w:r>
          <w:r w:rsidR="00681317">
            <w:rPr>
              <w:lang w:eastAsia="en-US"/>
            </w:rPr>
            <w:t>.........</w:t>
          </w:r>
          <w:r w:rsidR="002C146F" w:rsidRPr="00BA4880">
            <w:rPr>
              <w:lang w:eastAsia="en-US"/>
            </w:rPr>
            <w:t>.....</w:t>
          </w:r>
          <w:r w:rsidR="00D138DC">
            <w:rPr>
              <w:lang w:eastAsia="en-US"/>
            </w:rPr>
            <w:t>.</w:t>
          </w:r>
          <w:r w:rsidR="002C146F" w:rsidRPr="00BA4880">
            <w:rPr>
              <w:lang w:eastAsia="en-US"/>
            </w:rPr>
            <w:t>.</w:t>
          </w:r>
          <w:r w:rsidR="00D138DC">
            <w:rPr>
              <w:lang w:eastAsia="en-US"/>
            </w:rPr>
            <w:t>11</w:t>
          </w:r>
        </w:p>
        <w:p w14:paraId="545724B9" w14:textId="6B64CC48" w:rsidR="002C146F" w:rsidRPr="00BA4880" w:rsidRDefault="00BA4880" w:rsidP="00681317">
          <w:pPr>
            <w:tabs>
              <w:tab w:val="left" w:pos="142"/>
              <w:tab w:val="left" w:pos="426"/>
              <w:tab w:val="left" w:pos="1134"/>
              <w:tab w:val="left" w:pos="1560"/>
            </w:tabs>
            <w:jc w:val="both"/>
            <w:rPr>
              <w:bCs/>
            </w:rPr>
          </w:pPr>
          <w:r>
            <w:rPr>
              <w:lang w:eastAsia="en-US"/>
            </w:rPr>
            <w:tab/>
          </w:r>
          <w:r>
            <w:rPr>
              <w:lang w:eastAsia="en-US"/>
            </w:rPr>
            <w:tab/>
          </w:r>
          <w:r w:rsidR="002C146F" w:rsidRPr="00BA4880">
            <w:rPr>
              <w:lang w:eastAsia="en-US"/>
            </w:rPr>
            <w:t xml:space="preserve">2.2.4 </w:t>
          </w:r>
          <w:r w:rsidR="002C146F" w:rsidRPr="00BA4880">
            <w:rPr>
              <w:bCs/>
            </w:rPr>
            <w:t>Parada Cardiorrespiratória.............................................................................</w:t>
          </w:r>
          <w:r w:rsidR="00681317">
            <w:rPr>
              <w:bCs/>
            </w:rPr>
            <w:t>..........</w:t>
          </w:r>
          <w:r w:rsidR="00D138DC">
            <w:rPr>
              <w:bCs/>
            </w:rPr>
            <w:t>12</w:t>
          </w:r>
        </w:p>
        <w:p w14:paraId="2E28A3AD" w14:textId="48A4D4D1" w:rsidR="00BA4880" w:rsidRPr="00BA4880" w:rsidRDefault="00BA4880" w:rsidP="00681317">
          <w:pPr>
            <w:tabs>
              <w:tab w:val="left" w:pos="142"/>
              <w:tab w:val="left" w:pos="426"/>
              <w:tab w:val="left" w:pos="1134"/>
              <w:tab w:val="left" w:pos="1560"/>
            </w:tabs>
            <w:jc w:val="both"/>
            <w:rPr>
              <w:bCs/>
            </w:rPr>
          </w:pPr>
          <w:r>
            <w:rPr>
              <w:bCs/>
            </w:rPr>
            <w:tab/>
          </w:r>
          <w:r>
            <w:rPr>
              <w:bCs/>
            </w:rPr>
            <w:tab/>
          </w:r>
          <w:r w:rsidR="002C146F" w:rsidRPr="00BA4880">
            <w:rPr>
              <w:bCs/>
            </w:rPr>
            <w:t>2.2.5 Infarto Agudo do Miocárdio (IAM)..................................................................</w:t>
          </w:r>
          <w:r w:rsidR="00681317">
            <w:rPr>
              <w:bCs/>
            </w:rPr>
            <w:t>......</w:t>
          </w:r>
          <w:r w:rsidR="00D138DC">
            <w:rPr>
              <w:bCs/>
            </w:rPr>
            <w:t>13</w:t>
          </w:r>
        </w:p>
        <w:p w14:paraId="681BEED9" w14:textId="76852951" w:rsidR="002C146F" w:rsidRDefault="00BA4880" w:rsidP="00681317">
          <w:pPr>
            <w:pStyle w:val="Sumrio1"/>
            <w:spacing w:after="0" w:line="240" w:lineRule="auto"/>
            <w:jc w:val="left"/>
            <w:rPr>
              <w:szCs w:val="24"/>
            </w:rPr>
          </w:pPr>
          <w:r>
            <w:rPr>
              <w:szCs w:val="24"/>
            </w:rPr>
            <w:tab/>
          </w:r>
          <w:hyperlink w:anchor="_Toc41932302" w:history="1">
            <w:r w:rsidR="002C146F" w:rsidRPr="00BA4880">
              <w:rPr>
                <w:rStyle w:val="Hyperlink"/>
                <w:szCs w:val="24"/>
              </w:rPr>
              <w:t>2.3</w:t>
            </w:r>
            <w:r w:rsidR="00681317">
              <w:rPr>
                <w:szCs w:val="24"/>
              </w:rPr>
              <w:t xml:space="preserve"> </w:t>
            </w:r>
            <w:r w:rsidR="002C146F" w:rsidRPr="00BA4880">
              <w:rPr>
                <w:szCs w:val="24"/>
              </w:rPr>
              <w:t>Manejo pré-hospitalar</w:t>
            </w:r>
            <w:r w:rsidR="00681317">
              <w:rPr>
                <w:webHidden/>
                <w:szCs w:val="24"/>
              </w:rPr>
              <w:t>..............................................................................................</w:t>
            </w:r>
            <w:r w:rsidR="00D138DC">
              <w:rPr>
                <w:webHidden/>
                <w:szCs w:val="24"/>
              </w:rPr>
              <w:t>.</w:t>
            </w:r>
            <w:r w:rsidR="00681317">
              <w:rPr>
                <w:webHidden/>
                <w:szCs w:val="24"/>
              </w:rPr>
              <w:t>...</w:t>
            </w:r>
            <w:r w:rsidR="002C146F" w:rsidRPr="00BA4880">
              <w:rPr>
                <w:webHidden/>
                <w:szCs w:val="24"/>
              </w:rPr>
              <w:t>14</w:t>
            </w:r>
          </w:hyperlink>
        </w:p>
        <w:p w14:paraId="12A6F438" w14:textId="0033E88F" w:rsidR="002C146F" w:rsidRDefault="00BA4880" w:rsidP="00681317">
          <w:pPr>
            <w:tabs>
              <w:tab w:val="left" w:pos="142"/>
              <w:tab w:val="left" w:pos="426"/>
              <w:tab w:val="left" w:pos="1134"/>
              <w:tab w:val="left" w:pos="1560"/>
            </w:tabs>
            <w:rPr>
              <w:lang w:eastAsia="en-US"/>
            </w:rPr>
          </w:pPr>
          <w:r>
            <w:tab/>
          </w:r>
          <w:r>
            <w:tab/>
          </w:r>
          <w:r w:rsidR="002C146F" w:rsidRPr="00BA4880">
            <w:rPr>
              <w:lang w:eastAsia="en-US"/>
            </w:rPr>
            <w:t>2.3.1 Suporte Básico de Vidas.....................................................................</w:t>
          </w:r>
          <w:r w:rsidR="00D138DC">
            <w:rPr>
              <w:lang w:eastAsia="en-US"/>
            </w:rPr>
            <w:t>......</w:t>
          </w:r>
          <w:r w:rsidR="00681317">
            <w:rPr>
              <w:lang w:eastAsia="en-US"/>
            </w:rPr>
            <w:t>............</w:t>
          </w:r>
          <w:r w:rsidR="002C146F" w:rsidRPr="00BA4880">
            <w:rPr>
              <w:lang w:eastAsia="en-US"/>
            </w:rPr>
            <w:t>..</w:t>
          </w:r>
          <w:r w:rsidR="00D138DC">
            <w:rPr>
              <w:lang w:eastAsia="en-US"/>
            </w:rPr>
            <w:t>14</w:t>
          </w:r>
        </w:p>
        <w:p w14:paraId="29F3C5B6" w14:textId="77777777" w:rsidR="00681317" w:rsidRPr="00BA4880" w:rsidRDefault="00681317" w:rsidP="002C146F">
          <w:pPr>
            <w:tabs>
              <w:tab w:val="left" w:pos="142"/>
              <w:tab w:val="left" w:pos="426"/>
              <w:tab w:val="left" w:pos="1134"/>
              <w:tab w:val="left" w:pos="1560"/>
            </w:tabs>
            <w:rPr>
              <w:lang w:eastAsia="en-US"/>
            </w:rPr>
          </w:pPr>
        </w:p>
        <w:p w14:paraId="07F4A7E5" w14:textId="373A2862" w:rsidR="002C146F" w:rsidRPr="00BA4880" w:rsidRDefault="00DC1036" w:rsidP="00681317">
          <w:pPr>
            <w:pStyle w:val="Sumrio1"/>
            <w:spacing w:after="0" w:line="360" w:lineRule="auto"/>
            <w:jc w:val="left"/>
            <w:rPr>
              <w:i/>
              <w:iCs/>
              <w:szCs w:val="24"/>
            </w:rPr>
          </w:pPr>
          <w:hyperlink w:anchor="_Toc41932310" w:history="1">
            <w:r w:rsidR="002C146F" w:rsidRPr="00BA4880">
              <w:rPr>
                <w:rStyle w:val="Hyperlink"/>
                <w:szCs w:val="24"/>
              </w:rPr>
              <w:t>3</w:t>
            </w:r>
            <w:r w:rsidR="002C146F" w:rsidRPr="00BA4880">
              <w:rPr>
                <w:szCs w:val="24"/>
              </w:rPr>
              <w:tab/>
            </w:r>
            <w:r w:rsidR="00BA4880">
              <w:rPr>
                <w:szCs w:val="24"/>
              </w:rPr>
              <w:t xml:space="preserve"> </w:t>
            </w:r>
            <w:r w:rsidR="002C146F" w:rsidRPr="00BA4880">
              <w:rPr>
                <w:rStyle w:val="Hyperlink"/>
                <w:szCs w:val="24"/>
              </w:rPr>
              <w:t>METODOLOGIA</w:t>
            </w:r>
            <w:r w:rsidR="00681317">
              <w:rPr>
                <w:rStyle w:val="Hyperlink"/>
                <w:szCs w:val="24"/>
              </w:rPr>
              <w:t>...............................................</w:t>
            </w:r>
            <w:r w:rsidR="002C146F" w:rsidRPr="00BA4880">
              <w:rPr>
                <w:i/>
                <w:iCs/>
                <w:webHidden/>
                <w:szCs w:val="24"/>
              </w:rPr>
              <w:fldChar w:fldCharType="begin"/>
            </w:r>
            <w:r w:rsidR="002C146F" w:rsidRPr="00BA4880">
              <w:rPr>
                <w:webHidden/>
                <w:szCs w:val="24"/>
              </w:rPr>
              <w:instrText xml:space="preserve"> PAGEREF _Toc41932310 \h </w:instrText>
            </w:r>
            <w:r w:rsidR="002C146F" w:rsidRPr="00BA4880">
              <w:rPr>
                <w:i/>
                <w:iCs/>
                <w:webHidden/>
                <w:szCs w:val="24"/>
              </w:rPr>
            </w:r>
            <w:r w:rsidR="002C146F" w:rsidRPr="00BA4880">
              <w:rPr>
                <w:i/>
                <w:iCs/>
                <w:webHidden/>
                <w:szCs w:val="24"/>
              </w:rPr>
              <w:fldChar w:fldCharType="end"/>
            </w:r>
          </w:hyperlink>
          <w:r w:rsidR="00681317">
            <w:rPr>
              <w:i/>
              <w:iCs/>
              <w:szCs w:val="24"/>
            </w:rPr>
            <w:t>..........................................................</w:t>
          </w:r>
          <w:r w:rsidR="00D138DC">
            <w:rPr>
              <w:i/>
              <w:iCs/>
              <w:szCs w:val="24"/>
            </w:rPr>
            <w:t>....</w:t>
          </w:r>
          <w:r w:rsidR="00681317">
            <w:rPr>
              <w:i/>
              <w:iCs/>
              <w:szCs w:val="24"/>
            </w:rPr>
            <w:t>.</w:t>
          </w:r>
          <w:r w:rsidR="002C146F" w:rsidRPr="00BA4880">
            <w:rPr>
              <w:szCs w:val="24"/>
            </w:rPr>
            <w:t>1</w:t>
          </w:r>
          <w:r w:rsidR="00D138DC">
            <w:rPr>
              <w:szCs w:val="24"/>
            </w:rPr>
            <w:t>6</w:t>
          </w:r>
        </w:p>
        <w:p w14:paraId="4FD9A853" w14:textId="74610351" w:rsidR="002C146F" w:rsidRPr="00BA4880" w:rsidRDefault="00DC1036" w:rsidP="00681317">
          <w:pPr>
            <w:pStyle w:val="Sumrio1"/>
            <w:spacing w:after="0" w:line="360" w:lineRule="auto"/>
            <w:jc w:val="left"/>
            <w:rPr>
              <w:i/>
              <w:iCs/>
              <w:szCs w:val="24"/>
            </w:rPr>
          </w:pPr>
          <w:hyperlink w:anchor="_Toc41932314" w:history="1">
            <w:r w:rsidR="002C146F" w:rsidRPr="00BA4880">
              <w:rPr>
                <w:rStyle w:val="Hyperlink"/>
                <w:szCs w:val="24"/>
                <w:lang w:val="en-US"/>
              </w:rPr>
              <w:t>REFERÊNCIAS</w:t>
            </w:r>
            <w:r w:rsidR="00681317">
              <w:rPr>
                <w:rStyle w:val="Hyperlink"/>
                <w:szCs w:val="24"/>
                <w:lang w:val="en-US"/>
              </w:rPr>
              <w:t>…………………</w:t>
            </w:r>
            <w:r w:rsidR="00DD5180">
              <w:rPr>
                <w:rStyle w:val="Hyperlink"/>
                <w:szCs w:val="24"/>
                <w:lang w:val="en-US"/>
              </w:rPr>
              <w:t>...</w:t>
            </w:r>
            <w:r w:rsidR="00681317">
              <w:rPr>
                <w:rStyle w:val="Hyperlink"/>
                <w:szCs w:val="24"/>
                <w:lang w:val="en-US"/>
              </w:rPr>
              <w:t>……………………………………………………….</w:t>
            </w:r>
          </w:hyperlink>
          <w:r w:rsidR="00DD5180" w:rsidRPr="00DD5180">
            <w:rPr>
              <w:iCs/>
              <w:szCs w:val="24"/>
            </w:rPr>
            <w:t>17</w:t>
          </w:r>
        </w:p>
        <w:p w14:paraId="6C1B5177" w14:textId="77777777" w:rsidR="002C146F" w:rsidRPr="00810010" w:rsidRDefault="002C146F" w:rsidP="002C146F">
          <w:pPr>
            <w:tabs>
              <w:tab w:val="left" w:pos="142"/>
              <w:tab w:val="left" w:pos="426"/>
              <w:tab w:val="left" w:pos="1134"/>
              <w:tab w:val="left" w:pos="1560"/>
            </w:tabs>
            <w:rPr>
              <w:rFonts w:ascii="Arial" w:hAnsi="Arial" w:cs="Arial"/>
            </w:rPr>
          </w:pPr>
          <w:r w:rsidRPr="00BA4880">
            <w:rPr>
              <w:b/>
              <w:bCs/>
              <w:color w:val="000000" w:themeColor="text1"/>
            </w:rPr>
            <w:fldChar w:fldCharType="end"/>
          </w:r>
        </w:p>
      </w:sdtContent>
    </w:sdt>
    <w:p w14:paraId="6F112FD9" w14:textId="77777777" w:rsidR="002C146F" w:rsidRDefault="002C146F" w:rsidP="002C146F">
      <w:pPr>
        <w:jc w:val="center"/>
        <w:rPr>
          <w:b/>
          <w:sz w:val="28"/>
        </w:rPr>
      </w:pPr>
    </w:p>
    <w:p w14:paraId="01658E26" w14:textId="77777777" w:rsidR="002C146F" w:rsidRDefault="002C146F" w:rsidP="002C146F">
      <w:pPr>
        <w:jc w:val="center"/>
        <w:rPr>
          <w:b/>
          <w:sz w:val="28"/>
        </w:rPr>
      </w:pPr>
    </w:p>
    <w:p w14:paraId="300AF417" w14:textId="77777777" w:rsidR="002C146F" w:rsidRDefault="002C146F" w:rsidP="002C146F">
      <w:pPr>
        <w:jc w:val="center"/>
        <w:rPr>
          <w:b/>
          <w:sz w:val="28"/>
        </w:rPr>
      </w:pPr>
    </w:p>
    <w:p w14:paraId="2F42D73F" w14:textId="77777777" w:rsidR="002C146F" w:rsidRDefault="002C146F" w:rsidP="002C146F">
      <w:pPr>
        <w:jc w:val="center"/>
        <w:rPr>
          <w:b/>
          <w:sz w:val="28"/>
        </w:rPr>
      </w:pPr>
    </w:p>
    <w:p w14:paraId="32485667" w14:textId="77777777" w:rsidR="002C146F" w:rsidRDefault="002C146F" w:rsidP="002C146F">
      <w:pPr>
        <w:jc w:val="center"/>
        <w:rPr>
          <w:b/>
          <w:sz w:val="28"/>
        </w:rPr>
      </w:pPr>
    </w:p>
    <w:p w14:paraId="1C278CB1" w14:textId="77777777" w:rsidR="002C146F" w:rsidRDefault="002C146F" w:rsidP="002C146F">
      <w:pPr>
        <w:jc w:val="center"/>
        <w:rPr>
          <w:b/>
          <w:sz w:val="28"/>
        </w:rPr>
      </w:pPr>
    </w:p>
    <w:p w14:paraId="344D2746" w14:textId="77777777" w:rsidR="002C146F" w:rsidRDefault="002C146F" w:rsidP="002C146F">
      <w:pPr>
        <w:jc w:val="center"/>
        <w:rPr>
          <w:b/>
          <w:sz w:val="28"/>
        </w:rPr>
      </w:pPr>
    </w:p>
    <w:p w14:paraId="0EE876C5" w14:textId="77777777" w:rsidR="002C146F" w:rsidRDefault="002C146F" w:rsidP="002C146F">
      <w:pPr>
        <w:jc w:val="center"/>
        <w:rPr>
          <w:b/>
          <w:sz w:val="28"/>
        </w:rPr>
      </w:pPr>
    </w:p>
    <w:p w14:paraId="07212698" w14:textId="77777777" w:rsidR="002C146F" w:rsidRDefault="002C146F" w:rsidP="002C146F">
      <w:pPr>
        <w:jc w:val="center"/>
        <w:rPr>
          <w:b/>
          <w:sz w:val="28"/>
        </w:rPr>
      </w:pPr>
    </w:p>
    <w:p w14:paraId="1DD247D6" w14:textId="77777777" w:rsidR="002C146F" w:rsidRDefault="002C146F" w:rsidP="002C146F">
      <w:pPr>
        <w:jc w:val="center"/>
        <w:rPr>
          <w:b/>
          <w:sz w:val="28"/>
        </w:rPr>
      </w:pPr>
    </w:p>
    <w:p w14:paraId="271A97D3" w14:textId="77777777" w:rsidR="002C146F" w:rsidRDefault="002C146F" w:rsidP="002C146F">
      <w:pPr>
        <w:jc w:val="center"/>
        <w:rPr>
          <w:b/>
          <w:sz w:val="28"/>
        </w:rPr>
      </w:pPr>
    </w:p>
    <w:p w14:paraId="423F48E4" w14:textId="77777777" w:rsidR="002C146F" w:rsidRDefault="002C146F" w:rsidP="002C146F">
      <w:pPr>
        <w:jc w:val="center"/>
        <w:rPr>
          <w:b/>
          <w:sz w:val="28"/>
        </w:rPr>
      </w:pPr>
    </w:p>
    <w:p w14:paraId="10DC1CC0" w14:textId="77777777" w:rsidR="00AB49E8" w:rsidRDefault="00AB49E8" w:rsidP="002C146F">
      <w:pPr>
        <w:jc w:val="center"/>
        <w:rPr>
          <w:b/>
          <w:sz w:val="28"/>
        </w:rPr>
      </w:pPr>
    </w:p>
    <w:p w14:paraId="6747994F" w14:textId="77777777" w:rsidR="00AB49E8" w:rsidRDefault="00AB49E8" w:rsidP="002C146F">
      <w:pPr>
        <w:jc w:val="center"/>
        <w:rPr>
          <w:b/>
          <w:sz w:val="28"/>
        </w:rPr>
      </w:pPr>
    </w:p>
    <w:p w14:paraId="40D1684E" w14:textId="77777777" w:rsidR="00AB49E8" w:rsidRDefault="00AB49E8" w:rsidP="002C146F">
      <w:pPr>
        <w:jc w:val="center"/>
        <w:rPr>
          <w:b/>
          <w:sz w:val="28"/>
        </w:rPr>
      </w:pPr>
    </w:p>
    <w:p w14:paraId="3C9B54CC" w14:textId="77777777" w:rsidR="00AB49E8" w:rsidRDefault="00AB49E8" w:rsidP="002C146F">
      <w:pPr>
        <w:jc w:val="center"/>
        <w:rPr>
          <w:b/>
          <w:sz w:val="28"/>
        </w:rPr>
      </w:pPr>
    </w:p>
    <w:p w14:paraId="2E10F57F" w14:textId="6E31C08C" w:rsidR="00AB49E8" w:rsidRDefault="00AB49E8" w:rsidP="002C146F">
      <w:pPr>
        <w:jc w:val="center"/>
        <w:rPr>
          <w:b/>
          <w:sz w:val="28"/>
        </w:rPr>
      </w:pPr>
    </w:p>
    <w:p w14:paraId="05B4BCFA" w14:textId="77777777" w:rsidR="009E5CBB" w:rsidRDefault="009E5CBB" w:rsidP="002C146F">
      <w:pPr>
        <w:jc w:val="center"/>
        <w:rPr>
          <w:b/>
          <w:sz w:val="28"/>
        </w:rPr>
      </w:pPr>
    </w:p>
    <w:p w14:paraId="5BA6C561" w14:textId="77777777" w:rsidR="00AB49E8" w:rsidRDefault="00AB49E8" w:rsidP="002C146F">
      <w:pPr>
        <w:jc w:val="center"/>
        <w:rPr>
          <w:b/>
          <w:sz w:val="28"/>
        </w:rPr>
      </w:pPr>
    </w:p>
    <w:p w14:paraId="27EEF594" w14:textId="77777777" w:rsidR="00AB49E8" w:rsidRDefault="00AB49E8" w:rsidP="002C146F">
      <w:pPr>
        <w:jc w:val="center"/>
        <w:rPr>
          <w:b/>
          <w:sz w:val="28"/>
        </w:rPr>
      </w:pPr>
    </w:p>
    <w:p w14:paraId="154FF25B" w14:textId="77777777" w:rsidR="00AB49E8" w:rsidRDefault="00AB49E8" w:rsidP="002C146F">
      <w:pPr>
        <w:jc w:val="center"/>
        <w:rPr>
          <w:b/>
          <w:sz w:val="28"/>
        </w:rPr>
      </w:pPr>
    </w:p>
    <w:p w14:paraId="37113A64" w14:textId="77777777" w:rsidR="00AB49E8" w:rsidRDefault="00AB49E8" w:rsidP="002C146F">
      <w:pPr>
        <w:jc w:val="center"/>
        <w:rPr>
          <w:b/>
          <w:sz w:val="28"/>
        </w:rPr>
      </w:pPr>
    </w:p>
    <w:p w14:paraId="2AF9E40C" w14:textId="77777777" w:rsidR="00AB49E8" w:rsidRDefault="00AB49E8" w:rsidP="002C146F">
      <w:pPr>
        <w:jc w:val="center"/>
        <w:rPr>
          <w:b/>
          <w:sz w:val="28"/>
        </w:rPr>
      </w:pPr>
    </w:p>
    <w:p w14:paraId="4FAE7268" w14:textId="77777777" w:rsidR="00AB49E8" w:rsidRDefault="00AB49E8" w:rsidP="002C146F">
      <w:pPr>
        <w:jc w:val="center"/>
        <w:rPr>
          <w:b/>
          <w:sz w:val="28"/>
        </w:rPr>
      </w:pPr>
    </w:p>
    <w:p w14:paraId="7267D5A5" w14:textId="77777777" w:rsidR="00AB49E8" w:rsidRDefault="00AB49E8" w:rsidP="002C146F">
      <w:pPr>
        <w:jc w:val="center"/>
        <w:rPr>
          <w:b/>
          <w:sz w:val="28"/>
        </w:rPr>
      </w:pPr>
    </w:p>
    <w:p w14:paraId="147C214A" w14:textId="77777777" w:rsidR="002C146F" w:rsidRPr="00810010" w:rsidRDefault="002C146F" w:rsidP="002C146F">
      <w:pPr>
        <w:jc w:val="center"/>
        <w:rPr>
          <w:rFonts w:ascii="Arial" w:hAnsi="Arial" w:cs="Arial"/>
          <w:b/>
        </w:rPr>
      </w:pPr>
      <w:r w:rsidRPr="00E70698">
        <w:rPr>
          <w:b/>
          <w:sz w:val="28"/>
        </w:rPr>
        <w:t xml:space="preserve"> </w:t>
      </w:r>
    </w:p>
    <w:p w14:paraId="7915E195" w14:textId="77777777" w:rsidR="002C146F" w:rsidRPr="00810010" w:rsidRDefault="002C146F" w:rsidP="002C146F">
      <w:pPr>
        <w:jc w:val="center"/>
        <w:rPr>
          <w:rFonts w:ascii="Arial" w:hAnsi="Arial" w:cs="Arial"/>
          <w:b/>
          <w:sz w:val="28"/>
          <w:szCs w:val="28"/>
        </w:rPr>
      </w:pPr>
      <w:r w:rsidRPr="00810010">
        <w:rPr>
          <w:rFonts w:ascii="Arial" w:hAnsi="Arial" w:cs="Arial"/>
          <w:b/>
          <w:sz w:val="28"/>
          <w:szCs w:val="28"/>
        </w:rPr>
        <w:t>EMERGÊNCIAS MÉDICAS NOS CONSULTÓRIOS ODONTOLÓGICOS</w:t>
      </w:r>
    </w:p>
    <w:p w14:paraId="577BF8D4" w14:textId="77777777" w:rsidR="002C146F" w:rsidRPr="00810010" w:rsidRDefault="002C146F" w:rsidP="002C146F">
      <w:pPr>
        <w:spacing w:line="360" w:lineRule="auto"/>
        <w:jc w:val="center"/>
        <w:rPr>
          <w:rFonts w:ascii="Arial" w:hAnsi="Arial" w:cs="Arial"/>
          <w:b/>
        </w:rPr>
      </w:pPr>
      <w:r w:rsidRPr="00E70698">
        <w:rPr>
          <w:b/>
          <w:color w:val="FF0000"/>
          <w:sz w:val="28"/>
        </w:rPr>
        <w:t xml:space="preserve"> </w:t>
      </w:r>
    </w:p>
    <w:p w14:paraId="4A05C5D7" w14:textId="77777777" w:rsidR="002C146F" w:rsidRPr="002C146F" w:rsidRDefault="002C146F" w:rsidP="002C146F">
      <w:pPr>
        <w:spacing w:line="360" w:lineRule="auto"/>
        <w:jc w:val="center"/>
        <w:rPr>
          <w:b/>
          <w:sz w:val="28"/>
          <w:szCs w:val="28"/>
        </w:rPr>
      </w:pPr>
      <w:r w:rsidRPr="002C146F">
        <w:rPr>
          <w:b/>
          <w:sz w:val="28"/>
          <w:szCs w:val="28"/>
        </w:rPr>
        <w:t>EMERGÊNCIAS MÉDICAS NOS CONSULTÓRIOS ODONTOLÓGICOS</w:t>
      </w:r>
    </w:p>
    <w:p w14:paraId="5A83A75D" w14:textId="77777777" w:rsidR="00D0659A" w:rsidRPr="002C146F" w:rsidRDefault="00D0659A" w:rsidP="002C146F">
      <w:pPr>
        <w:spacing w:line="360" w:lineRule="auto"/>
        <w:jc w:val="center"/>
        <w:rPr>
          <w:sz w:val="28"/>
          <w:szCs w:val="28"/>
        </w:rPr>
      </w:pPr>
    </w:p>
    <w:p w14:paraId="07B887F6" w14:textId="77777777" w:rsidR="00D0659A" w:rsidRPr="002C146F" w:rsidRDefault="002C146F" w:rsidP="002C146F">
      <w:pPr>
        <w:spacing w:line="360" w:lineRule="auto"/>
        <w:jc w:val="center"/>
        <w:rPr>
          <w:sz w:val="28"/>
          <w:szCs w:val="28"/>
        </w:rPr>
      </w:pPr>
      <w:r w:rsidRPr="002C146F">
        <w:rPr>
          <w:b/>
          <w:sz w:val="28"/>
          <w:szCs w:val="28"/>
          <w:lang w:val="x-none" w:eastAsia="x-none"/>
        </w:rPr>
        <w:t xml:space="preserve">MEDICAL EMERGENCIES IN DENTAL OFFICES </w:t>
      </w:r>
    </w:p>
    <w:p w14:paraId="4D448E6E" w14:textId="77777777" w:rsidR="00650003" w:rsidRDefault="00650003" w:rsidP="002C146F">
      <w:pPr>
        <w:pStyle w:val="Corpodetexto"/>
        <w:jc w:val="left"/>
        <w:rPr>
          <w:rFonts w:ascii="Times New Roman" w:hAnsi="Times New Roman"/>
          <w:sz w:val="24"/>
          <w:lang w:val="pt-BR"/>
        </w:rPr>
      </w:pPr>
    </w:p>
    <w:p w14:paraId="5A18F64A" w14:textId="77777777" w:rsidR="00650003" w:rsidRPr="00E70698" w:rsidRDefault="00650003" w:rsidP="00650003">
      <w:pPr>
        <w:pStyle w:val="Corpodetexto"/>
        <w:rPr>
          <w:rFonts w:ascii="Times New Roman" w:hAnsi="Times New Roman"/>
          <w:sz w:val="24"/>
          <w:lang w:val="pt-BR"/>
        </w:rPr>
      </w:pPr>
      <w:r w:rsidRPr="00650003">
        <w:rPr>
          <w:rFonts w:ascii="Times New Roman" w:hAnsi="Times New Roman"/>
          <w:sz w:val="24"/>
          <w:lang w:val="pt-BR"/>
        </w:rPr>
        <w:t>Iazya Araujo Ferreira</w:t>
      </w:r>
      <w:r w:rsidRPr="00E70698">
        <w:rPr>
          <w:rFonts w:ascii="Times New Roman" w:hAnsi="Times New Roman"/>
          <w:position w:val="11"/>
          <w:sz w:val="24"/>
          <w:lang w:val="pt-BR"/>
        </w:rPr>
        <w:t>1</w:t>
      </w:r>
      <w:r w:rsidR="00D0659A" w:rsidRPr="00E70698">
        <w:rPr>
          <w:rFonts w:ascii="Times New Roman" w:hAnsi="Times New Roman"/>
          <w:sz w:val="24"/>
          <w:lang w:val="pt-BR"/>
        </w:rPr>
        <w:t xml:space="preserve">, </w:t>
      </w:r>
      <w:r w:rsidRPr="00650003">
        <w:rPr>
          <w:rFonts w:ascii="Times New Roman" w:hAnsi="Times New Roman"/>
          <w:sz w:val="24"/>
          <w:lang w:val="pt-BR"/>
        </w:rPr>
        <w:t>Prof</w:t>
      </w:r>
      <w:r>
        <w:rPr>
          <w:rFonts w:ascii="Times New Roman" w:hAnsi="Times New Roman"/>
          <w:sz w:val="24"/>
          <w:lang w:val="pt-BR"/>
        </w:rPr>
        <w:t>. Me. Alberto Costa Porto</w:t>
      </w:r>
      <w:r w:rsidR="00E941AE" w:rsidRPr="00E70698">
        <w:rPr>
          <w:rFonts w:ascii="Times New Roman" w:hAnsi="Times New Roman"/>
          <w:position w:val="11"/>
          <w:sz w:val="24"/>
          <w:lang w:val="pt-BR"/>
        </w:rPr>
        <w:t>2</w:t>
      </w:r>
      <w:r w:rsidRPr="00E70698">
        <w:rPr>
          <w:rFonts w:ascii="Times New Roman" w:hAnsi="Times New Roman"/>
          <w:sz w:val="24"/>
          <w:lang w:val="pt-BR"/>
        </w:rPr>
        <w:t xml:space="preserve"> </w:t>
      </w:r>
    </w:p>
    <w:p w14:paraId="0AAD570B" w14:textId="77777777" w:rsidR="00D0659A" w:rsidRPr="00E70698" w:rsidRDefault="00E941AE" w:rsidP="00650003">
      <w:pPr>
        <w:pStyle w:val="PargrafodaLista"/>
        <w:widowControl w:val="0"/>
        <w:tabs>
          <w:tab w:val="left" w:pos="400"/>
        </w:tabs>
        <w:ind w:left="0"/>
        <w:rPr>
          <w:sz w:val="22"/>
        </w:rPr>
      </w:pPr>
      <w:r w:rsidRPr="00E70698">
        <w:rPr>
          <w:position w:val="11"/>
          <w:sz w:val="22"/>
          <w:lang w:eastAsia="x-none"/>
        </w:rPr>
        <w:t>1</w:t>
      </w:r>
      <w:r w:rsidR="00D0659A" w:rsidRPr="00E70698">
        <w:rPr>
          <w:sz w:val="22"/>
        </w:rPr>
        <w:t xml:space="preserve">Discente do curso de </w:t>
      </w:r>
      <w:r w:rsidR="00016D88">
        <w:rPr>
          <w:sz w:val="22"/>
        </w:rPr>
        <w:t>Odontologia</w:t>
      </w:r>
      <w:r w:rsidR="00D0659A" w:rsidRPr="00E70698">
        <w:rPr>
          <w:sz w:val="22"/>
        </w:rPr>
        <w:t xml:space="preserve"> da Faculdade de Ilhéus, Centro de Ensino Superior, Ilhéus, Bahia. e-mail:  </w:t>
      </w:r>
      <w:hyperlink r:id="rId9" w:history="1">
        <w:r w:rsidR="001D2DA0" w:rsidRPr="0047621B">
          <w:rPr>
            <w:rStyle w:val="Hyperlink"/>
            <w:sz w:val="22"/>
          </w:rPr>
          <w:t>iazyaferreira123@hotmail.com</w:t>
        </w:r>
      </w:hyperlink>
      <w:r w:rsidR="001D2DA0">
        <w:rPr>
          <w:sz w:val="22"/>
        </w:rPr>
        <w:t xml:space="preserve"> </w:t>
      </w:r>
    </w:p>
    <w:p w14:paraId="36F0F286" w14:textId="77777777" w:rsidR="00D0659A" w:rsidRPr="00E70698" w:rsidRDefault="00E941AE" w:rsidP="00650003">
      <w:pPr>
        <w:pStyle w:val="PargrafodaLista"/>
        <w:widowControl w:val="0"/>
        <w:tabs>
          <w:tab w:val="left" w:pos="400"/>
        </w:tabs>
        <w:ind w:left="0"/>
        <w:jc w:val="both"/>
      </w:pPr>
      <w:r w:rsidRPr="00E70698">
        <w:rPr>
          <w:position w:val="11"/>
          <w:sz w:val="22"/>
          <w:lang w:eastAsia="x-none"/>
        </w:rPr>
        <w:t>2</w:t>
      </w:r>
      <w:r w:rsidR="00D0659A" w:rsidRPr="00E70698">
        <w:rPr>
          <w:sz w:val="22"/>
        </w:rPr>
        <w:t xml:space="preserve">Docente do curso de </w:t>
      </w:r>
      <w:r w:rsidR="00016D88">
        <w:rPr>
          <w:sz w:val="22"/>
        </w:rPr>
        <w:t>Odontologia</w:t>
      </w:r>
      <w:r w:rsidR="00D0659A" w:rsidRPr="00E70698">
        <w:rPr>
          <w:sz w:val="22"/>
        </w:rPr>
        <w:t xml:space="preserve"> da Faculdade de Ilhéus, Centro de Ensino Superior, Ilhéus, Bahia. e-mail: </w:t>
      </w:r>
      <w:hyperlink r:id="rId10" w:history="1">
        <w:r w:rsidR="001D2DA0" w:rsidRPr="0047621B">
          <w:rPr>
            <w:rStyle w:val="Hyperlink"/>
            <w:sz w:val="22"/>
          </w:rPr>
          <w:t>albertoportojr@hotmail.com</w:t>
        </w:r>
      </w:hyperlink>
      <w:r w:rsidR="00D0659A" w:rsidRPr="00E70698">
        <w:rPr>
          <w:sz w:val="22"/>
        </w:rPr>
        <w:t xml:space="preserve"> </w:t>
      </w:r>
    </w:p>
    <w:p w14:paraId="5494DAFE" w14:textId="77777777" w:rsidR="00D0659A" w:rsidRPr="00E70698" w:rsidRDefault="00D0659A" w:rsidP="00650003">
      <w:pPr>
        <w:pStyle w:val="PargrafodaLista"/>
        <w:tabs>
          <w:tab w:val="left" w:pos="400"/>
        </w:tabs>
        <w:spacing w:line="360" w:lineRule="auto"/>
        <w:ind w:left="0"/>
      </w:pPr>
    </w:p>
    <w:p w14:paraId="6DA213B8" w14:textId="77777777" w:rsidR="00D0659A" w:rsidRPr="00E70698" w:rsidRDefault="00D0659A" w:rsidP="00650003">
      <w:pPr>
        <w:pStyle w:val="PargrafodaLista"/>
        <w:tabs>
          <w:tab w:val="left" w:pos="400"/>
        </w:tabs>
        <w:spacing w:line="360" w:lineRule="auto"/>
        <w:ind w:left="0"/>
        <w:rPr>
          <w:color w:val="FF0000"/>
        </w:rPr>
      </w:pPr>
    </w:p>
    <w:p w14:paraId="7DDB64B0" w14:textId="77777777" w:rsidR="00D0659A" w:rsidRPr="00E70698" w:rsidRDefault="00D0659A" w:rsidP="00650003">
      <w:pPr>
        <w:rPr>
          <w:b/>
        </w:rPr>
      </w:pPr>
      <w:r w:rsidRPr="00E70698">
        <w:rPr>
          <w:b/>
        </w:rPr>
        <w:t xml:space="preserve">RESUMO </w:t>
      </w:r>
    </w:p>
    <w:p w14:paraId="64B2B509" w14:textId="3BA15601" w:rsidR="00380041" w:rsidRPr="00380041" w:rsidRDefault="00835E7B" w:rsidP="00D0659A">
      <w:pPr>
        <w:pStyle w:val="Corpodetexto"/>
        <w:spacing w:line="240" w:lineRule="auto"/>
        <w:rPr>
          <w:rFonts w:ascii="Times New Roman" w:hAnsi="Times New Roman"/>
          <w:sz w:val="24"/>
          <w:lang w:val="pt-BR"/>
        </w:rPr>
      </w:pPr>
      <w:r w:rsidRPr="00835E7B">
        <w:rPr>
          <w:rFonts w:ascii="Times New Roman" w:hAnsi="Times New Roman"/>
          <w:sz w:val="24"/>
          <w:lang w:val="pt-BR"/>
        </w:rPr>
        <w:t>Culturalmente, o atendimento odontológico denota dor e ansiedade</w:t>
      </w:r>
      <w:r w:rsidR="00380041">
        <w:rPr>
          <w:rFonts w:ascii="Times New Roman" w:hAnsi="Times New Roman"/>
          <w:sz w:val="24"/>
          <w:lang w:val="pt-BR"/>
        </w:rPr>
        <w:t xml:space="preserve">, </w:t>
      </w:r>
      <w:r w:rsidR="00380041">
        <w:rPr>
          <w:rFonts w:ascii="Times New Roman" w:hAnsi="Times New Roman"/>
          <w:bCs/>
          <w:sz w:val="24"/>
          <w:lang w:val="pt-BR"/>
        </w:rPr>
        <w:t>por isso, os</w:t>
      </w:r>
      <w:r w:rsidR="00380041" w:rsidRPr="00835E7B">
        <w:rPr>
          <w:rFonts w:ascii="Times New Roman" w:hAnsi="Times New Roman"/>
          <w:bCs/>
          <w:sz w:val="24"/>
        </w:rPr>
        <w:t xml:space="preserve"> consultórios odontológicos são ambientes passíveis de oc</w:t>
      </w:r>
      <w:r w:rsidR="00380041">
        <w:rPr>
          <w:rFonts w:ascii="Times New Roman" w:hAnsi="Times New Roman"/>
          <w:bCs/>
          <w:sz w:val="24"/>
        </w:rPr>
        <w:t xml:space="preserve">orrerem emergências médicas, </w:t>
      </w:r>
      <w:r w:rsidR="00380041">
        <w:rPr>
          <w:rFonts w:ascii="Times New Roman" w:hAnsi="Times New Roman"/>
          <w:bCs/>
          <w:sz w:val="24"/>
          <w:lang w:val="pt-BR"/>
        </w:rPr>
        <w:t>associado</w:t>
      </w:r>
      <w:r w:rsidR="0074788A">
        <w:rPr>
          <w:rFonts w:ascii="Times New Roman" w:hAnsi="Times New Roman"/>
          <w:bCs/>
          <w:sz w:val="24"/>
          <w:lang w:val="pt-BR"/>
        </w:rPr>
        <w:t>s</w:t>
      </w:r>
      <w:r w:rsidR="00380041">
        <w:rPr>
          <w:rFonts w:ascii="Times New Roman" w:hAnsi="Times New Roman"/>
          <w:bCs/>
          <w:sz w:val="24"/>
          <w:lang w:val="pt-BR"/>
        </w:rPr>
        <w:t xml:space="preserve"> a</w:t>
      </w:r>
      <w:r w:rsidR="0074788A">
        <w:rPr>
          <w:rFonts w:ascii="Times New Roman" w:hAnsi="Times New Roman"/>
          <w:bCs/>
          <w:sz w:val="24"/>
          <w:lang w:val="pt-BR"/>
        </w:rPr>
        <w:t xml:space="preserve"> estes fatores</w:t>
      </w:r>
      <w:r w:rsidR="00380041">
        <w:rPr>
          <w:rFonts w:ascii="Times New Roman" w:hAnsi="Times New Roman"/>
          <w:bCs/>
          <w:sz w:val="24"/>
          <w:lang w:val="pt-BR"/>
        </w:rPr>
        <w:t xml:space="preserve">, </w:t>
      </w:r>
      <w:r w:rsidR="00380041" w:rsidRPr="00835E7B">
        <w:rPr>
          <w:rFonts w:ascii="Times New Roman" w:hAnsi="Times New Roman"/>
          <w:bCs/>
          <w:sz w:val="24"/>
        </w:rPr>
        <w:t>lidamos com pacientes comprometidos sistemicamente, jovens ou com idade mais avançada</w:t>
      </w:r>
      <w:r w:rsidR="00380041">
        <w:rPr>
          <w:rFonts w:ascii="Times New Roman" w:hAnsi="Times New Roman"/>
          <w:bCs/>
          <w:sz w:val="24"/>
          <w:lang w:val="pt-BR"/>
        </w:rPr>
        <w:t>. Esses</w:t>
      </w:r>
      <w:r w:rsidR="00380041" w:rsidRPr="00380041">
        <w:rPr>
          <w:rFonts w:ascii="Times New Roman" w:hAnsi="Times New Roman"/>
          <w:bCs/>
          <w:sz w:val="24"/>
          <w:lang w:val="pt-BR"/>
        </w:rPr>
        <w:t xml:space="preserve"> fatores mencionados têm sido considerados elementos causadores preponderantes dessas intercorrências nos consultórios</w:t>
      </w:r>
      <w:r w:rsidR="00380041">
        <w:rPr>
          <w:rFonts w:ascii="Times New Roman" w:hAnsi="Times New Roman"/>
          <w:bCs/>
          <w:sz w:val="24"/>
          <w:lang w:val="pt-BR"/>
        </w:rPr>
        <w:t>. O</w:t>
      </w:r>
      <w:r w:rsidRPr="00835E7B">
        <w:rPr>
          <w:rFonts w:ascii="Times New Roman" w:hAnsi="Times New Roman"/>
          <w:sz w:val="24"/>
          <w:lang w:val="pt-BR"/>
        </w:rPr>
        <w:t xml:space="preserve"> objetivo desse trabalho é revisar a literatura científica acerca das emergências médicas mais frequentes nos consultórios odontológicos e quais medidas de intervenção o cirurgião dentista deve executar.</w:t>
      </w:r>
      <w:r w:rsidR="00380041">
        <w:rPr>
          <w:rFonts w:ascii="Times New Roman" w:hAnsi="Times New Roman"/>
          <w:sz w:val="24"/>
          <w:lang w:val="pt-BR"/>
        </w:rPr>
        <w:t xml:space="preserve"> </w:t>
      </w:r>
      <w:r w:rsidR="00380041" w:rsidRPr="00380041">
        <w:rPr>
          <w:rFonts w:ascii="Times New Roman" w:hAnsi="Times New Roman"/>
          <w:sz w:val="24"/>
          <w:lang w:val="pt-BR"/>
        </w:rPr>
        <w:t>Esse estudo foi realizado seguindo os preceitos do estudo exploratório, por meio de uma pesquisa bibliográfica, desenvolvido a partir de materiais já elaborados, constituído de livros, monografias, dissertações, teses e artigos científicos publicados nos últimos 1</w:t>
      </w:r>
      <w:r w:rsidR="00660606">
        <w:rPr>
          <w:rFonts w:ascii="Times New Roman" w:hAnsi="Times New Roman"/>
          <w:sz w:val="24"/>
          <w:lang w:val="pt-BR"/>
        </w:rPr>
        <w:t>2</w:t>
      </w:r>
      <w:r w:rsidR="00380041" w:rsidRPr="00380041">
        <w:rPr>
          <w:rFonts w:ascii="Times New Roman" w:hAnsi="Times New Roman"/>
          <w:sz w:val="24"/>
          <w:lang w:val="pt-BR"/>
        </w:rPr>
        <w:t xml:space="preserve"> anos (20</w:t>
      </w:r>
      <w:r w:rsidR="00380041">
        <w:rPr>
          <w:rFonts w:ascii="Times New Roman" w:hAnsi="Times New Roman"/>
          <w:sz w:val="24"/>
          <w:lang w:val="pt-BR"/>
        </w:rPr>
        <w:t>10 a 202</w:t>
      </w:r>
      <w:r w:rsidR="00660606">
        <w:rPr>
          <w:rFonts w:ascii="Times New Roman" w:hAnsi="Times New Roman"/>
          <w:sz w:val="24"/>
          <w:lang w:val="pt-BR"/>
        </w:rPr>
        <w:t>2</w:t>
      </w:r>
      <w:r w:rsidR="00380041">
        <w:rPr>
          <w:rFonts w:ascii="Times New Roman" w:hAnsi="Times New Roman"/>
          <w:sz w:val="24"/>
          <w:lang w:val="pt-BR"/>
        </w:rPr>
        <w:t xml:space="preserve">). </w:t>
      </w:r>
      <w:r w:rsidR="00380041" w:rsidRPr="00835E7B">
        <w:rPr>
          <w:rFonts w:ascii="Times New Roman" w:hAnsi="Times New Roman"/>
          <w:bCs/>
          <w:sz w:val="24"/>
        </w:rPr>
        <w:t>Uma anamnese criteriosa fornece uma base de conhecimento acerca do paciente e seu estado de saúde geral e histórico antecedente. Ela é cíclica e começa a partir do momento em que o paciente adentra o consultório</w:t>
      </w:r>
      <w:r w:rsidR="00380041">
        <w:rPr>
          <w:rFonts w:ascii="Times New Roman" w:hAnsi="Times New Roman"/>
          <w:bCs/>
          <w:sz w:val="24"/>
          <w:lang w:val="pt-BR"/>
        </w:rPr>
        <w:t xml:space="preserve">. </w:t>
      </w:r>
      <w:r w:rsidR="00380041" w:rsidRPr="00835E7B">
        <w:rPr>
          <w:rFonts w:ascii="Times New Roman" w:hAnsi="Times New Roman"/>
          <w:bCs/>
          <w:sz w:val="24"/>
        </w:rPr>
        <w:t>A aferição dos sinais vitais é indispensável na consulta. A mensuração da</w:t>
      </w:r>
      <w:r w:rsidR="0074788A">
        <w:rPr>
          <w:rFonts w:ascii="Times New Roman" w:hAnsi="Times New Roman"/>
          <w:bCs/>
          <w:sz w:val="24"/>
          <w:lang w:val="pt-BR"/>
        </w:rPr>
        <w:t xml:space="preserve"> pressão arterial</w:t>
      </w:r>
      <w:r w:rsidR="00380041" w:rsidRPr="00835E7B">
        <w:rPr>
          <w:rFonts w:ascii="Times New Roman" w:hAnsi="Times New Roman"/>
          <w:bCs/>
          <w:sz w:val="24"/>
        </w:rPr>
        <w:t>, batimentos cardíacos, temperatura corporal e movimentos respiratórios, associados ao estado emocional do paciente, já revelam indícios de uma possível intercorrência. Principalmente aqueles pacientes que já relatam serem portadores de alguma doença crônica</w:t>
      </w:r>
      <w:r w:rsidR="00380041">
        <w:rPr>
          <w:rFonts w:ascii="Times New Roman" w:hAnsi="Times New Roman"/>
          <w:bCs/>
          <w:sz w:val="24"/>
          <w:lang w:val="pt-BR"/>
        </w:rPr>
        <w:t xml:space="preserve">. </w:t>
      </w:r>
      <w:r w:rsidR="00380041" w:rsidRPr="00835E7B">
        <w:rPr>
          <w:rFonts w:ascii="Times New Roman" w:hAnsi="Times New Roman"/>
          <w:bCs/>
          <w:sz w:val="24"/>
        </w:rPr>
        <w:t>Nesse sentido, o cirurgião-dentista deve estar atento aos fatores predisponentes para eliminar ou reduzi-los.</w:t>
      </w:r>
    </w:p>
    <w:p w14:paraId="36D81946" w14:textId="77777777" w:rsidR="00650003" w:rsidRPr="00E70698" w:rsidRDefault="00650003" w:rsidP="00D0659A">
      <w:pPr>
        <w:pStyle w:val="Corpodetexto"/>
        <w:spacing w:line="240" w:lineRule="auto"/>
        <w:rPr>
          <w:rFonts w:ascii="Times New Roman" w:hAnsi="Times New Roman"/>
          <w:sz w:val="24"/>
          <w:lang w:val="pt-BR"/>
        </w:rPr>
      </w:pPr>
    </w:p>
    <w:p w14:paraId="1B4E67B3" w14:textId="77777777" w:rsidR="00D0659A" w:rsidRPr="00E70698" w:rsidRDefault="00D0659A" w:rsidP="00D0659A">
      <w:pPr>
        <w:pStyle w:val="Corpodetexto"/>
        <w:spacing w:line="240" w:lineRule="auto"/>
        <w:rPr>
          <w:rFonts w:ascii="Times New Roman" w:hAnsi="Times New Roman"/>
          <w:sz w:val="24"/>
          <w:lang w:val="pt-BR"/>
        </w:rPr>
      </w:pPr>
      <w:r w:rsidRPr="00E70698">
        <w:rPr>
          <w:rFonts w:ascii="Times New Roman" w:hAnsi="Times New Roman"/>
          <w:b/>
          <w:sz w:val="24"/>
          <w:lang w:val="pt-BR"/>
        </w:rPr>
        <w:t xml:space="preserve">Palavras-chave: </w:t>
      </w:r>
      <w:r w:rsidR="00AB49E8">
        <w:rPr>
          <w:rFonts w:ascii="Times New Roman" w:hAnsi="Times New Roman"/>
          <w:sz w:val="24"/>
          <w:lang w:val="pt-BR"/>
        </w:rPr>
        <w:t>Emergência</w:t>
      </w:r>
      <w:r w:rsidR="00835E7B">
        <w:rPr>
          <w:rFonts w:ascii="Times New Roman" w:hAnsi="Times New Roman"/>
          <w:sz w:val="24"/>
          <w:lang w:val="pt-BR"/>
        </w:rPr>
        <w:t>s médicas</w:t>
      </w:r>
      <w:r w:rsidRPr="00E70698">
        <w:rPr>
          <w:rFonts w:ascii="Times New Roman" w:hAnsi="Times New Roman"/>
          <w:sz w:val="24"/>
          <w:lang w:val="pt-BR"/>
        </w:rPr>
        <w:t xml:space="preserve">. </w:t>
      </w:r>
      <w:r w:rsidR="001D2DA0">
        <w:rPr>
          <w:rFonts w:ascii="Times New Roman" w:hAnsi="Times New Roman"/>
          <w:sz w:val="24"/>
          <w:lang w:val="pt-BR"/>
        </w:rPr>
        <w:t>Cirurgião Dentista</w:t>
      </w:r>
      <w:r w:rsidRPr="00E70698">
        <w:rPr>
          <w:rFonts w:ascii="Times New Roman" w:hAnsi="Times New Roman"/>
          <w:sz w:val="24"/>
          <w:lang w:val="pt-BR"/>
        </w:rPr>
        <w:t>.</w:t>
      </w:r>
      <w:r w:rsidR="001D2DA0">
        <w:rPr>
          <w:rFonts w:ascii="Times New Roman" w:hAnsi="Times New Roman"/>
          <w:sz w:val="24"/>
          <w:lang w:val="pt-BR"/>
        </w:rPr>
        <w:t xml:space="preserve"> Assistência Odontológica.</w:t>
      </w:r>
      <w:r w:rsidRPr="00E70698">
        <w:rPr>
          <w:rFonts w:ascii="Times New Roman" w:hAnsi="Times New Roman"/>
          <w:sz w:val="24"/>
          <w:lang w:val="pt-BR"/>
        </w:rPr>
        <w:t xml:space="preserve">. </w:t>
      </w:r>
    </w:p>
    <w:p w14:paraId="29ED0CA1" w14:textId="77777777" w:rsidR="00D0659A" w:rsidRPr="00E70698" w:rsidRDefault="00D0659A" w:rsidP="00D0659A">
      <w:pPr>
        <w:pStyle w:val="Corpodetexto"/>
        <w:spacing w:line="240" w:lineRule="auto"/>
        <w:rPr>
          <w:rFonts w:ascii="Times New Roman" w:hAnsi="Times New Roman"/>
          <w:color w:val="FF0000"/>
          <w:sz w:val="24"/>
          <w:lang w:val="pt-BR"/>
        </w:rPr>
      </w:pPr>
    </w:p>
    <w:p w14:paraId="060A44B9" w14:textId="77777777" w:rsidR="001C4DB4" w:rsidRDefault="001C4DB4" w:rsidP="00D0659A">
      <w:pPr>
        <w:pStyle w:val="Corpodetexto"/>
        <w:spacing w:line="240" w:lineRule="auto"/>
        <w:rPr>
          <w:rFonts w:ascii="Times New Roman" w:hAnsi="Times New Roman"/>
          <w:sz w:val="24"/>
          <w:lang w:val="pt-BR"/>
        </w:rPr>
      </w:pPr>
    </w:p>
    <w:p w14:paraId="52FB2494" w14:textId="77777777" w:rsidR="001D2DA0" w:rsidRDefault="001D2DA0" w:rsidP="00D0659A">
      <w:pPr>
        <w:pStyle w:val="Corpodetexto"/>
        <w:spacing w:line="240" w:lineRule="auto"/>
        <w:rPr>
          <w:rFonts w:ascii="Times New Roman" w:hAnsi="Times New Roman"/>
          <w:sz w:val="24"/>
          <w:lang w:val="pt-BR"/>
        </w:rPr>
      </w:pPr>
    </w:p>
    <w:p w14:paraId="07B72486" w14:textId="77777777" w:rsidR="001D2DA0" w:rsidRDefault="001D2DA0" w:rsidP="00D0659A">
      <w:pPr>
        <w:pStyle w:val="Corpodetexto"/>
        <w:spacing w:line="240" w:lineRule="auto"/>
        <w:rPr>
          <w:rFonts w:ascii="Times New Roman" w:hAnsi="Times New Roman"/>
          <w:sz w:val="24"/>
          <w:lang w:val="pt-BR"/>
        </w:rPr>
      </w:pPr>
    </w:p>
    <w:p w14:paraId="1800EB98" w14:textId="77777777" w:rsidR="001D2DA0" w:rsidRDefault="001D2DA0" w:rsidP="00D0659A">
      <w:pPr>
        <w:pStyle w:val="Corpodetexto"/>
        <w:spacing w:line="240" w:lineRule="auto"/>
        <w:rPr>
          <w:rFonts w:ascii="Times New Roman" w:hAnsi="Times New Roman"/>
          <w:sz w:val="24"/>
          <w:lang w:val="pt-BR"/>
        </w:rPr>
      </w:pPr>
    </w:p>
    <w:p w14:paraId="765AE18F" w14:textId="77777777" w:rsidR="001D2DA0" w:rsidRDefault="001D2DA0" w:rsidP="00D0659A">
      <w:pPr>
        <w:pStyle w:val="Corpodetexto"/>
        <w:spacing w:line="240" w:lineRule="auto"/>
        <w:rPr>
          <w:rFonts w:ascii="Times New Roman" w:hAnsi="Times New Roman"/>
          <w:sz w:val="24"/>
          <w:lang w:val="pt-BR"/>
        </w:rPr>
      </w:pPr>
    </w:p>
    <w:p w14:paraId="178C25C2" w14:textId="75EF2842" w:rsidR="001D2DA0" w:rsidRDefault="001D2DA0" w:rsidP="00D0659A">
      <w:pPr>
        <w:pStyle w:val="Corpodetexto"/>
        <w:spacing w:line="240" w:lineRule="auto"/>
        <w:rPr>
          <w:rFonts w:ascii="Times New Roman" w:hAnsi="Times New Roman"/>
          <w:sz w:val="24"/>
          <w:lang w:val="pt-BR"/>
        </w:rPr>
      </w:pPr>
    </w:p>
    <w:p w14:paraId="72E86C53" w14:textId="77777777" w:rsidR="00234945" w:rsidRDefault="00234945" w:rsidP="00D0659A">
      <w:pPr>
        <w:pStyle w:val="Corpodetexto"/>
        <w:spacing w:line="240" w:lineRule="auto"/>
        <w:rPr>
          <w:rFonts w:ascii="Times New Roman" w:hAnsi="Times New Roman"/>
          <w:sz w:val="24"/>
          <w:lang w:val="pt-BR"/>
        </w:rPr>
      </w:pPr>
    </w:p>
    <w:p w14:paraId="76915239" w14:textId="77777777" w:rsidR="001D2DA0" w:rsidRDefault="001D2DA0" w:rsidP="00D0659A">
      <w:pPr>
        <w:pStyle w:val="Corpodetexto"/>
        <w:spacing w:line="240" w:lineRule="auto"/>
        <w:rPr>
          <w:rFonts w:ascii="Times New Roman" w:hAnsi="Times New Roman"/>
          <w:sz w:val="24"/>
          <w:lang w:val="pt-BR"/>
        </w:rPr>
      </w:pPr>
    </w:p>
    <w:p w14:paraId="400C513D" w14:textId="77777777" w:rsidR="001D2DA0" w:rsidRPr="00E70698" w:rsidRDefault="001D2DA0" w:rsidP="00D0659A">
      <w:pPr>
        <w:pStyle w:val="Corpodetexto"/>
        <w:spacing w:line="240" w:lineRule="auto"/>
        <w:rPr>
          <w:rFonts w:ascii="Times New Roman" w:hAnsi="Times New Roman"/>
          <w:sz w:val="24"/>
          <w:lang w:val="pt-BR"/>
        </w:rPr>
      </w:pPr>
    </w:p>
    <w:p w14:paraId="339566CE" w14:textId="77777777" w:rsidR="00D0659A" w:rsidRPr="00E70698" w:rsidRDefault="00D0659A" w:rsidP="00D0659A">
      <w:pPr>
        <w:jc w:val="both"/>
        <w:rPr>
          <w:b/>
        </w:rPr>
      </w:pPr>
      <w:r w:rsidRPr="00E70698">
        <w:rPr>
          <w:b/>
        </w:rPr>
        <w:t>ABSTRACT</w:t>
      </w:r>
    </w:p>
    <w:p w14:paraId="0595B7EB" w14:textId="77777777" w:rsidR="001C4DB4" w:rsidRPr="00E70698" w:rsidRDefault="001C4DB4" w:rsidP="00D0659A">
      <w:pPr>
        <w:jc w:val="both"/>
        <w:rPr>
          <w:b/>
          <w:color w:val="FF0000"/>
        </w:rPr>
      </w:pPr>
    </w:p>
    <w:p w14:paraId="5BBD65FF" w14:textId="77777777" w:rsidR="002930C5" w:rsidRPr="001D2DA0" w:rsidRDefault="001D2DA0" w:rsidP="00D0659A">
      <w:pPr>
        <w:pStyle w:val="Corpodetexto"/>
        <w:spacing w:line="240" w:lineRule="auto"/>
        <w:rPr>
          <w:rFonts w:ascii="Times New Roman" w:hAnsi="Times New Roman"/>
          <w:sz w:val="24"/>
          <w:lang w:val="pt-BR"/>
        </w:rPr>
      </w:pPr>
      <w:r w:rsidRPr="001D2DA0">
        <w:rPr>
          <w:rFonts w:ascii="Times New Roman" w:hAnsi="Times New Roman"/>
          <w:sz w:val="24"/>
          <w:lang w:val="pt-BR"/>
        </w:rPr>
        <w:t>Culturally, dental care denotes pain and anxiety, so dental offices are environments that are prone to medical emergencies, associated with this, we deal with systemically compromised patients, young or older. These mentioned factors have been considered the main causes of these complications in the clinics. The objective of this work is to review the scientific literature about the most frequent medical emergencies in dental offices and which intervention measures the dental surgeon should perform. This study was carried out following the precepts of the exploratory study, through a bibliographic research, developed from materials already prepared, consisting of books, monographs, dissertations, theses and scientific articles published in the last 11 years (2010 to 2021). A careful anamnesis provides a knowledge base about the patient and his general health status and antecedent history. It is cyclical and starts from the moment the patient enters the office. The measurement of vital signs is essential in the consultation. The measurement of BP, heartbeat, body temperature and respiratory movements, associated with the patient's emotional state, already reveal indications of a possible complication. Especially those patients who already report having a chronic disease. In this sense, the dentist must be aware of the predisposing factors to eliminate or reduce them.</w:t>
      </w:r>
    </w:p>
    <w:p w14:paraId="0BFEC740" w14:textId="77777777" w:rsidR="00650003" w:rsidRDefault="002930C5" w:rsidP="001D2DA0">
      <w:pPr>
        <w:pStyle w:val="Corpodetexto"/>
        <w:spacing w:line="240" w:lineRule="auto"/>
        <w:rPr>
          <w:rFonts w:ascii="Times New Roman" w:hAnsi="Times New Roman"/>
          <w:color w:val="FF0000"/>
          <w:sz w:val="24"/>
          <w:lang w:val="pt-BR"/>
        </w:rPr>
      </w:pPr>
      <w:r w:rsidRPr="002930C5">
        <w:rPr>
          <w:rFonts w:ascii="Times New Roman" w:hAnsi="Times New Roman"/>
          <w:b/>
          <w:sz w:val="24"/>
          <w:lang w:val="pt-BR"/>
        </w:rPr>
        <w:t>Keywords:</w:t>
      </w:r>
      <w:r w:rsidRPr="002930C5">
        <w:rPr>
          <w:rFonts w:ascii="Times New Roman" w:hAnsi="Times New Roman"/>
          <w:sz w:val="24"/>
          <w:lang w:val="pt-BR"/>
        </w:rPr>
        <w:t xml:space="preserve"> </w:t>
      </w:r>
      <w:r w:rsidR="001D2DA0" w:rsidRPr="001D2DA0">
        <w:rPr>
          <w:rFonts w:ascii="Times New Roman" w:hAnsi="Times New Roman"/>
          <w:sz w:val="24"/>
          <w:lang w:val="pt-BR"/>
        </w:rPr>
        <w:t>Medical emergencies. Dental surgeon. Dental care</w:t>
      </w:r>
    </w:p>
    <w:p w14:paraId="482E8D09" w14:textId="77777777" w:rsidR="00380041" w:rsidRDefault="00380041" w:rsidP="00016D88">
      <w:pPr>
        <w:pStyle w:val="Corpodetexto"/>
        <w:spacing w:before="149"/>
        <w:ind w:left="162" w:right="364"/>
        <w:rPr>
          <w:rFonts w:ascii="Times New Roman" w:hAnsi="Times New Roman"/>
          <w:color w:val="FF0000"/>
          <w:sz w:val="24"/>
          <w:lang w:val="pt-BR"/>
        </w:rPr>
      </w:pPr>
    </w:p>
    <w:p w14:paraId="3CE5613F" w14:textId="77777777" w:rsidR="00380041" w:rsidRDefault="00380041" w:rsidP="00016D88">
      <w:pPr>
        <w:pStyle w:val="Corpodetexto"/>
        <w:spacing w:before="149"/>
        <w:ind w:left="162" w:right="364"/>
        <w:rPr>
          <w:rFonts w:ascii="Times New Roman" w:hAnsi="Times New Roman"/>
          <w:color w:val="FF0000"/>
          <w:sz w:val="24"/>
          <w:lang w:val="pt-BR"/>
        </w:rPr>
      </w:pPr>
    </w:p>
    <w:p w14:paraId="723594D4" w14:textId="77777777" w:rsidR="00D138DC" w:rsidRDefault="00D138DC" w:rsidP="00016D88">
      <w:pPr>
        <w:pStyle w:val="Corpodetexto"/>
        <w:spacing w:before="149"/>
        <w:ind w:left="162" w:right="364"/>
        <w:rPr>
          <w:rFonts w:ascii="Times New Roman" w:hAnsi="Times New Roman"/>
          <w:color w:val="FF0000"/>
          <w:sz w:val="24"/>
          <w:lang w:val="pt-BR"/>
        </w:rPr>
      </w:pPr>
    </w:p>
    <w:p w14:paraId="0C9B7F8E" w14:textId="77777777" w:rsidR="00D138DC" w:rsidRDefault="00D138DC" w:rsidP="00016D88">
      <w:pPr>
        <w:pStyle w:val="Corpodetexto"/>
        <w:spacing w:before="149"/>
        <w:ind w:left="162" w:right="364"/>
        <w:rPr>
          <w:rFonts w:ascii="Times New Roman" w:hAnsi="Times New Roman"/>
          <w:color w:val="FF0000"/>
          <w:sz w:val="24"/>
          <w:lang w:val="pt-BR"/>
        </w:rPr>
      </w:pPr>
    </w:p>
    <w:p w14:paraId="44792BD9" w14:textId="77777777" w:rsidR="00D138DC" w:rsidRDefault="00D138DC" w:rsidP="00016D88">
      <w:pPr>
        <w:pStyle w:val="Corpodetexto"/>
        <w:spacing w:before="149"/>
        <w:ind w:left="162" w:right="364"/>
        <w:rPr>
          <w:rFonts w:ascii="Times New Roman" w:hAnsi="Times New Roman"/>
          <w:color w:val="FF0000"/>
          <w:sz w:val="24"/>
          <w:lang w:val="pt-BR"/>
        </w:rPr>
      </w:pPr>
    </w:p>
    <w:p w14:paraId="779405AF" w14:textId="77777777" w:rsidR="00D138DC" w:rsidRDefault="00D138DC" w:rsidP="00016D88">
      <w:pPr>
        <w:pStyle w:val="Corpodetexto"/>
        <w:spacing w:before="149"/>
        <w:ind w:left="162" w:right="364"/>
        <w:rPr>
          <w:rFonts w:ascii="Times New Roman" w:hAnsi="Times New Roman"/>
          <w:color w:val="FF0000"/>
          <w:sz w:val="24"/>
          <w:lang w:val="pt-BR"/>
        </w:rPr>
      </w:pPr>
    </w:p>
    <w:p w14:paraId="04AB1353" w14:textId="77777777" w:rsidR="00D138DC" w:rsidRDefault="00D138DC" w:rsidP="00016D88">
      <w:pPr>
        <w:pStyle w:val="Corpodetexto"/>
        <w:spacing w:before="149"/>
        <w:ind w:left="162" w:right="364"/>
        <w:rPr>
          <w:rFonts w:ascii="Times New Roman" w:hAnsi="Times New Roman"/>
          <w:color w:val="FF0000"/>
          <w:sz w:val="24"/>
          <w:lang w:val="pt-BR"/>
        </w:rPr>
      </w:pPr>
    </w:p>
    <w:p w14:paraId="3210F74C" w14:textId="77777777" w:rsidR="00D138DC" w:rsidRDefault="00D138DC" w:rsidP="00016D88">
      <w:pPr>
        <w:pStyle w:val="Corpodetexto"/>
        <w:spacing w:before="149"/>
        <w:ind w:left="162" w:right="364"/>
        <w:rPr>
          <w:rFonts w:ascii="Times New Roman" w:hAnsi="Times New Roman"/>
          <w:color w:val="FF0000"/>
          <w:sz w:val="24"/>
          <w:lang w:val="pt-BR"/>
        </w:rPr>
      </w:pPr>
    </w:p>
    <w:p w14:paraId="4FEBF587" w14:textId="77777777" w:rsidR="00D138DC" w:rsidRDefault="00D138DC" w:rsidP="00016D88">
      <w:pPr>
        <w:pStyle w:val="Corpodetexto"/>
        <w:spacing w:before="149"/>
        <w:ind w:left="162" w:right="364"/>
        <w:rPr>
          <w:rFonts w:ascii="Times New Roman" w:hAnsi="Times New Roman"/>
          <w:color w:val="FF0000"/>
          <w:sz w:val="24"/>
          <w:lang w:val="pt-BR"/>
        </w:rPr>
      </w:pPr>
    </w:p>
    <w:p w14:paraId="2A370A7F" w14:textId="77777777" w:rsidR="00D138DC" w:rsidRDefault="00D138DC" w:rsidP="00016D88">
      <w:pPr>
        <w:pStyle w:val="Corpodetexto"/>
        <w:spacing w:before="149"/>
        <w:ind w:left="162" w:right="364"/>
        <w:rPr>
          <w:rFonts w:ascii="Times New Roman" w:hAnsi="Times New Roman"/>
          <w:color w:val="FF0000"/>
          <w:sz w:val="24"/>
          <w:lang w:val="pt-BR"/>
        </w:rPr>
      </w:pPr>
    </w:p>
    <w:p w14:paraId="1C9A646F" w14:textId="77777777" w:rsidR="00D138DC" w:rsidRDefault="00D138DC" w:rsidP="00016D88">
      <w:pPr>
        <w:pStyle w:val="Corpodetexto"/>
        <w:spacing w:before="149"/>
        <w:ind w:left="162" w:right="364"/>
        <w:rPr>
          <w:rFonts w:ascii="Times New Roman" w:hAnsi="Times New Roman"/>
          <w:color w:val="FF0000"/>
          <w:sz w:val="24"/>
          <w:lang w:val="pt-BR"/>
        </w:rPr>
      </w:pPr>
    </w:p>
    <w:p w14:paraId="6A0BB5F0" w14:textId="77777777" w:rsidR="00D138DC" w:rsidRDefault="00D138DC" w:rsidP="00016D88">
      <w:pPr>
        <w:pStyle w:val="Corpodetexto"/>
        <w:spacing w:before="149"/>
        <w:ind w:left="162" w:right="364"/>
        <w:rPr>
          <w:rFonts w:ascii="Times New Roman" w:hAnsi="Times New Roman"/>
          <w:color w:val="FF0000"/>
          <w:sz w:val="24"/>
          <w:lang w:val="pt-BR"/>
        </w:rPr>
      </w:pPr>
    </w:p>
    <w:p w14:paraId="5E4F9A31" w14:textId="77777777" w:rsidR="00D138DC" w:rsidRDefault="00D138DC" w:rsidP="00016D88">
      <w:pPr>
        <w:pStyle w:val="Corpodetexto"/>
        <w:spacing w:before="149"/>
        <w:ind w:left="162" w:right="364"/>
        <w:rPr>
          <w:rFonts w:ascii="Times New Roman" w:hAnsi="Times New Roman"/>
          <w:color w:val="FF0000"/>
          <w:sz w:val="24"/>
          <w:lang w:val="pt-BR"/>
        </w:rPr>
      </w:pPr>
    </w:p>
    <w:p w14:paraId="2EDB3A1F" w14:textId="77777777" w:rsidR="00D138DC" w:rsidRDefault="00D138DC" w:rsidP="00016D88">
      <w:pPr>
        <w:pStyle w:val="Corpodetexto"/>
        <w:spacing w:before="149"/>
        <w:ind w:left="162" w:right="364"/>
        <w:rPr>
          <w:rFonts w:ascii="Times New Roman" w:hAnsi="Times New Roman"/>
          <w:color w:val="FF0000"/>
          <w:sz w:val="24"/>
          <w:lang w:val="pt-BR"/>
        </w:rPr>
      </w:pPr>
    </w:p>
    <w:p w14:paraId="2B517574" w14:textId="77777777" w:rsidR="00D138DC" w:rsidRDefault="00D138DC" w:rsidP="00016D88">
      <w:pPr>
        <w:pStyle w:val="Corpodetexto"/>
        <w:spacing w:before="149"/>
        <w:ind w:left="162" w:right="364"/>
        <w:rPr>
          <w:rFonts w:ascii="Times New Roman" w:hAnsi="Times New Roman"/>
          <w:color w:val="FF0000"/>
          <w:sz w:val="24"/>
          <w:lang w:val="pt-BR"/>
        </w:rPr>
      </w:pPr>
    </w:p>
    <w:p w14:paraId="56995909" w14:textId="77777777" w:rsidR="00D138DC" w:rsidRDefault="00D138DC" w:rsidP="00016D88">
      <w:pPr>
        <w:pStyle w:val="Corpodetexto"/>
        <w:spacing w:before="149"/>
        <w:ind w:left="162" w:right="364"/>
        <w:rPr>
          <w:rFonts w:ascii="Times New Roman" w:hAnsi="Times New Roman"/>
          <w:color w:val="FF0000"/>
          <w:sz w:val="24"/>
          <w:lang w:val="pt-BR"/>
        </w:rPr>
        <w:sectPr w:rsidR="00D138DC" w:rsidSect="00D0659A">
          <w:footerReference w:type="default" r:id="rId11"/>
          <w:pgSz w:w="11906" w:h="16838"/>
          <w:pgMar w:top="1701" w:right="1134" w:bottom="1134" w:left="1701" w:header="708" w:footer="708" w:gutter="0"/>
          <w:cols w:space="708"/>
          <w:docGrid w:linePitch="360"/>
        </w:sectPr>
      </w:pPr>
    </w:p>
    <w:p w14:paraId="46D07299" w14:textId="77777777" w:rsidR="00650003" w:rsidRPr="00650003" w:rsidRDefault="00D0659A" w:rsidP="00D0659A">
      <w:pPr>
        <w:pStyle w:val="PargrafodaLista"/>
        <w:widowControl w:val="0"/>
        <w:numPr>
          <w:ilvl w:val="0"/>
          <w:numId w:val="6"/>
        </w:numPr>
        <w:tabs>
          <w:tab w:val="left" w:pos="404"/>
        </w:tabs>
        <w:spacing w:before="149"/>
        <w:ind w:left="162" w:right="364"/>
        <w:rPr>
          <w:color w:val="FF0000"/>
        </w:rPr>
      </w:pPr>
      <w:r w:rsidRPr="00650003">
        <w:rPr>
          <w:b/>
        </w:rPr>
        <w:lastRenderedPageBreak/>
        <w:t xml:space="preserve">INTRODUÇÃO </w:t>
      </w:r>
    </w:p>
    <w:p w14:paraId="45C920B6" w14:textId="77777777" w:rsidR="00650003" w:rsidRPr="00650003" w:rsidRDefault="00650003" w:rsidP="009D5251">
      <w:pPr>
        <w:pStyle w:val="Corpodetexto"/>
        <w:ind w:firstLine="1134"/>
        <w:rPr>
          <w:rFonts w:ascii="Times New Roman" w:hAnsi="Times New Roman"/>
          <w:sz w:val="24"/>
          <w:lang w:val="pt-BR"/>
        </w:rPr>
      </w:pPr>
    </w:p>
    <w:p w14:paraId="4FF8CABF" w14:textId="55D36F85" w:rsidR="00650003" w:rsidRPr="00650003" w:rsidRDefault="00650003" w:rsidP="00F11ADE">
      <w:pPr>
        <w:spacing w:line="360" w:lineRule="auto"/>
        <w:ind w:firstLine="1134"/>
        <w:jc w:val="both"/>
        <w:rPr>
          <w:bCs/>
        </w:rPr>
      </w:pPr>
      <w:r w:rsidRPr="00650003">
        <w:rPr>
          <w:bCs/>
        </w:rPr>
        <w:t xml:space="preserve">Segundo Queiroga et al. (2012), o termo emergência é definido como “Situação ou condição com alta probabilidade de desencadear risco de morte. É uma situação causada, na maioria das vezes, por ansiedade, doenças e/ou complicações durante os atendimentos.” </w:t>
      </w:r>
      <w:r w:rsidR="0074788A">
        <w:rPr>
          <w:bCs/>
        </w:rPr>
        <w:t>Apesar desse</w:t>
      </w:r>
      <w:r w:rsidRPr="00650003">
        <w:rPr>
          <w:bCs/>
        </w:rPr>
        <w:t xml:space="preserve"> termo ser empregado muitas vezes com significado equivalente a urgência, sabe-se que são expressões distintas. Na urgência, não há o risco iminente de vida (JÚNIOR</w:t>
      </w:r>
      <w:r w:rsidR="0074788A">
        <w:rPr>
          <w:bCs/>
        </w:rPr>
        <w:t xml:space="preserve"> ET AL</w:t>
      </w:r>
      <w:r w:rsidRPr="00650003">
        <w:rPr>
          <w:bCs/>
        </w:rPr>
        <w:t xml:space="preserve">., 2021).  </w:t>
      </w:r>
    </w:p>
    <w:p w14:paraId="1686D90E" w14:textId="30CB926C" w:rsidR="00650003" w:rsidRPr="00835E7B" w:rsidRDefault="00650003" w:rsidP="00F11ADE">
      <w:pPr>
        <w:spacing w:line="360" w:lineRule="auto"/>
        <w:ind w:firstLine="1134"/>
        <w:jc w:val="both"/>
        <w:rPr>
          <w:bCs/>
        </w:rPr>
      </w:pPr>
      <w:r w:rsidRPr="00650003">
        <w:rPr>
          <w:bCs/>
        </w:rPr>
        <w:t>Culturalmente, o atendimento odontológico denota dor e ansiedade e associado ao aumento de expectativa de vida, os pacientes comprometidos sistemicamente estão frequentando mais os consultórios odontológicos, dada a importância do controle da saúde bucal para as doenças crônicas. Portanto, esses fatores mencionados acima têm sido considerados elementos causadores preponderantes dessas intercorrências nos consultórios (</w:t>
      </w:r>
      <w:r w:rsidRPr="00650003">
        <w:rPr>
          <w:color w:val="222222"/>
          <w:shd w:val="clear" w:color="auto" w:fill="FFFFFF"/>
        </w:rPr>
        <w:t>CAPUTO </w:t>
      </w:r>
      <w:r w:rsidR="0074788A">
        <w:rPr>
          <w:rStyle w:val="nfase"/>
          <w:color w:val="222222"/>
          <w:shd w:val="clear" w:color="auto" w:fill="FFFFFF"/>
        </w:rPr>
        <w:t xml:space="preserve"> ET AL</w:t>
      </w:r>
      <w:r w:rsidRPr="00835E7B">
        <w:rPr>
          <w:rStyle w:val="nfase"/>
          <w:color w:val="222222"/>
          <w:shd w:val="clear" w:color="auto" w:fill="FFFFFF"/>
        </w:rPr>
        <w:t>.</w:t>
      </w:r>
      <w:r w:rsidRPr="00835E7B">
        <w:rPr>
          <w:color w:val="222222"/>
          <w:shd w:val="clear" w:color="auto" w:fill="FFFFFF"/>
        </w:rPr>
        <w:t xml:space="preserve">, 2010; </w:t>
      </w:r>
      <w:r w:rsidRPr="00835E7B">
        <w:rPr>
          <w:bCs/>
        </w:rPr>
        <w:t>PALMEIRA et al., 2021).</w:t>
      </w:r>
    </w:p>
    <w:p w14:paraId="4E41B57E" w14:textId="77777777" w:rsidR="00650003" w:rsidRPr="00835E7B" w:rsidRDefault="00650003" w:rsidP="00F11ADE">
      <w:pPr>
        <w:spacing w:line="360" w:lineRule="auto"/>
        <w:ind w:firstLine="1134"/>
        <w:jc w:val="both"/>
        <w:rPr>
          <w:bCs/>
        </w:rPr>
      </w:pPr>
      <w:r w:rsidRPr="00835E7B">
        <w:rPr>
          <w:bCs/>
        </w:rPr>
        <w:t>Mediante o Código Penal Brasileiro (1940), em seu artigo 135 onde trata acerca da omissão de socorro:</w:t>
      </w:r>
    </w:p>
    <w:p w14:paraId="49DC8095" w14:textId="77777777" w:rsidR="00650003" w:rsidRPr="00835E7B" w:rsidRDefault="00650003" w:rsidP="00650003">
      <w:pPr>
        <w:ind w:left="2268"/>
        <w:jc w:val="both"/>
        <w:rPr>
          <w:bCs/>
        </w:rPr>
      </w:pPr>
      <w:r w:rsidRPr="00835E7B">
        <w:rPr>
          <w:bCs/>
        </w:rPr>
        <w:t>Deixar de prestar assistência, quando possível fazê-lo sem risco pessoal, à criança abandonada ou extraviada, ou à pessoa inválida ou ferida, ao desamparo ou em grave e iminente perigo; ou não pedir, nesses casos, o socorro da autoridade pública.</w:t>
      </w:r>
    </w:p>
    <w:p w14:paraId="2B3DBDDB" w14:textId="77777777" w:rsidR="00650003" w:rsidRPr="00835E7B" w:rsidRDefault="00650003" w:rsidP="00650003">
      <w:pPr>
        <w:spacing w:line="360" w:lineRule="auto"/>
        <w:ind w:firstLine="709"/>
        <w:jc w:val="both"/>
        <w:rPr>
          <w:bCs/>
        </w:rPr>
      </w:pPr>
    </w:p>
    <w:p w14:paraId="7AA93958" w14:textId="77F12441" w:rsidR="00650003" w:rsidRPr="00835E7B" w:rsidRDefault="00650003" w:rsidP="00F11ADE">
      <w:pPr>
        <w:spacing w:line="360" w:lineRule="auto"/>
        <w:ind w:firstLine="1134"/>
        <w:jc w:val="both"/>
        <w:rPr>
          <w:bCs/>
        </w:rPr>
      </w:pPr>
      <w:r w:rsidRPr="00835E7B">
        <w:rPr>
          <w:bCs/>
        </w:rPr>
        <w:t xml:space="preserve">A omissão de socorro resulta </w:t>
      </w:r>
      <w:r w:rsidR="0074788A">
        <w:rPr>
          <w:bCs/>
        </w:rPr>
        <w:t>em detenção, de um a seis meses</w:t>
      </w:r>
      <w:r w:rsidRPr="00835E7B">
        <w:rPr>
          <w:bCs/>
        </w:rPr>
        <w:t xml:space="preserve"> ou multa e se resultar em lesão corporal de natureza grave a p</w:t>
      </w:r>
      <w:r w:rsidR="0074788A">
        <w:rPr>
          <w:bCs/>
        </w:rPr>
        <w:t>ena aumenta a metade e triplica</w:t>
      </w:r>
      <w:r w:rsidRPr="00835E7B">
        <w:rPr>
          <w:bCs/>
        </w:rPr>
        <w:t xml:space="preserve"> se resulta a morte (</w:t>
      </w:r>
      <w:r w:rsidRPr="00835E7B">
        <w:t>BRASIL, 1940)</w:t>
      </w:r>
      <w:r w:rsidRPr="00835E7B">
        <w:rPr>
          <w:bCs/>
        </w:rPr>
        <w:t>. Ante o exposto, os cirurgiões dentistas, obrigatoriamente, devem estar capacitados a intervir efetivamente em uma emergência, caso contrário, está sujeito a ser enquadrado nessa esfera criminal (</w:t>
      </w:r>
      <w:r w:rsidRPr="00835E7B">
        <w:rPr>
          <w:color w:val="222222"/>
          <w:shd w:val="clear" w:color="auto" w:fill="FFFFFF"/>
        </w:rPr>
        <w:t>CAPUTO </w:t>
      </w:r>
      <w:r w:rsidRPr="00835E7B">
        <w:rPr>
          <w:rStyle w:val="nfase"/>
          <w:color w:val="222222"/>
          <w:shd w:val="clear" w:color="auto" w:fill="FFFFFF"/>
        </w:rPr>
        <w:t>et al.</w:t>
      </w:r>
      <w:r w:rsidRPr="00835E7B">
        <w:rPr>
          <w:color w:val="222222"/>
          <w:shd w:val="clear" w:color="auto" w:fill="FFFFFF"/>
        </w:rPr>
        <w:t>, 2010)</w:t>
      </w:r>
      <w:r w:rsidRPr="00835E7B">
        <w:rPr>
          <w:bCs/>
        </w:rPr>
        <w:t xml:space="preserve">.    </w:t>
      </w:r>
    </w:p>
    <w:p w14:paraId="4909ED6A" w14:textId="77777777" w:rsidR="00650003" w:rsidRPr="00835E7B" w:rsidRDefault="00650003" w:rsidP="00F11ADE">
      <w:pPr>
        <w:spacing w:line="360" w:lineRule="auto"/>
        <w:ind w:firstLine="1134"/>
        <w:jc w:val="both"/>
        <w:rPr>
          <w:bCs/>
        </w:rPr>
      </w:pPr>
      <w:r w:rsidRPr="00835E7B">
        <w:rPr>
          <w:bCs/>
        </w:rPr>
        <w:t>Para tanto, o profissional precisa conhecer quais são as emergências médicas mais recorrentes no consultório, o manejo adequado e principalmente, e implementar medidas na consulta, na anamnese, na tentativa de prevenir essas eventualidades ou minimizá-las (AL-SEBAEI et al., 2015).</w:t>
      </w:r>
    </w:p>
    <w:p w14:paraId="1CE5CC82" w14:textId="62A25C6A" w:rsidR="006E2949" w:rsidRPr="00835E7B" w:rsidRDefault="00A422F7" w:rsidP="00F11ADE">
      <w:pPr>
        <w:spacing w:line="360" w:lineRule="auto"/>
        <w:ind w:firstLine="1134"/>
        <w:jc w:val="both"/>
        <w:rPr>
          <w:bCs/>
        </w:rPr>
      </w:pPr>
      <w:r>
        <w:rPr>
          <w:bCs/>
        </w:rPr>
        <w:t>Assim</w:t>
      </w:r>
      <w:r w:rsidR="006E2949" w:rsidRPr="00835E7B">
        <w:rPr>
          <w:bCs/>
        </w:rPr>
        <w:t xml:space="preserve">, o objetivo desse trabalho </w:t>
      </w:r>
      <w:r>
        <w:rPr>
          <w:bCs/>
        </w:rPr>
        <w:t>foi</w:t>
      </w:r>
      <w:r w:rsidR="006E2949" w:rsidRPr="00835E7B">
        <w:rPr>
          <w:bCs/>
        </w:rPr>
        <w:t xml:space="preserve"> revisar a literatura científica acerca das emergências médicas mais frequentes nos consultórios odontológicos e quais medidas de intervenção o cirurgião dentista deve executar</w:t>
      </w:r>
      <w:r w:rsidR="0013486C" w:rsidRPr="00835E7B">
        <w:rPr>
          <w:bCs/>
        </w:rPr>
        <w:t>.</w:t>
      </w:r>
    </w:p>
    <w:p w14:paraId="36E35844" w14:textId="281C4381" w:rsidR="0013486C" w:rsidRPr="00835E7B" w:rsidRDefault="0013486C" w:rsidP="00F11ADE">
      <w:pPr>
        <w:spacing w:line="360" w:lineRule="auto"/>
        <w:ind w:firstLine="1134"/>
        <w:jc w:val="both"/>
        <w:rPr>
          <w:bCs/>
        </w:rPr>
      </w:pPr>
      <w:r w:rsidRPr="00835E7B">
        <w:rPr>
          <w:bCs/>
        </w:rPr>
        <w:t>Os consultórios odontológicos são ambientes passíveis de ocorrerem emergências médicas, já que o atendimento muitas vezes está atrelado ao medo, lidamos com pacientes comprometidos sistemicamente, jovens ou com idade mais avançada. Diante disso, quais</w:t>
      </w:r>
      <w:r w:rsidR="0074788A">
        <w:rPr>
          <w:bCs/>
        </w:rPr>
        <w:t xml:space="preserve"> são</w:t>
      </w:r>
      <w:r w:rsidRPr="00835E7B">
        <w:rPr>
          <w:bCs/>
        </w:rPr>
        <w:t xml:space="preserve"> </w:t>
      </w:r>
      <w:r w:rsidRPr="00835E7B">
        <w:rPr>
          <w:bCs/>
        </w:rPr>
        <w:lastRenderedPageBreak/>
        <w:t>as emergências médicas mais comuns nos consultórios e os profissionais de odontologia estão seguros quanto ao correto atendimento dessas emergências?</w:t>
      </w:r>
    </w:p>
    <w:p w14:paraId="4ABDF5A7" w14:textId="77777777" w:rsidR="00EA55DB" w:rsidRDefault="00EA55DB" w:rsidP="00F11ADE">
      <w:pPr>
        <w:spacing w:line="360" w:lineRule="auto"/>
        <w:ind w:firstLine="1134"/>
        <w:jc w:val="both"/>
        <w:rPr>
          <w:bCs/>
        </w:rPr>
      </w:pPr>
      <w:r w:rsidRPr="00835E7B">
        <w:rPr>
          <w:bCs/>
        </w:rPr>
        <w:t>Com o aumento gradativo da expectativa de vida dos brasileiros, cada vez mais atendem-se idosos e pacientes com doenças crônicas, com medicações de uso contínuo. Muitas vezes, mesmo com uma anamnese detalhada, não somos capazes de prever uma emergência médica. Portanto, é fundamental que o profissional tenha pleno conhecimento da semiologia dessas emergências, pois muitas vezes, a intervenção imediata define o prognóstico bom ou ruim.</w:t>
      </w:r>
    </w:p>
    <w:p w14:paraId="7485F669" w14:textId="3A0DC1BE" w:rsidR="00380041" w:rsidRPr="00835E7B" w:rsidRDefault="00380041" w:rsidP="00F11ADE">
      <w:pPr>
        <w:spacing w:line="360" w:lineRule="auto"/>
        <w:ind w:firstLine="1134"/>
        <w:jc w:val="both"/>
        <w:rPr>
          <w:bCs/>
        </w:rPr>
      </w:pPr>
      <w:r>
        <w:rPr>
          <w:bCs/>
        </w:rPr>
        <w:t>Esse estudo foi realizado</w:t>
      </w:r>
      <w:r w:rsidRPr="00380041">
        <w:rPr>
          <w:bCs/>
        </w:rPr>
        <w:t xml:space="preserve"> seguindo os preceitos do estudo exploratório, por meio de uma p</w:t>
      </w:r>
      <w:r>
        <w:rPr>
          <w:bCs/>
        </w:rPr>
        <w:t xml:space="preserve">esquisa bibliográfica, </w:t>
      </w:r>
      <w:r w:rsidRPr="00380041">
        <w:rPr>
          <w:bCs/>
        </w:rPr>
        <w:t>desenvolvid</w:t>
      </w:r>
      <w:r>
        <w:rPr>
          <w:bCs/>
        </w:rPr>
        <w:t>o</w:t>
      </w:r>
      <w:r w:rsidRPr="00380041">
        <w:rPr>
          <w:bCs/>
        </w:rPr>
        <w:t xml:space="preserve"> a partir de materiais já elaborados, constituído de livros, monografias, dissertaçõ</w:t>
      </w:r>
      <w:r>
        <w:rPr>
          <w:bCs/>
        </w:rPr>
        <w:t xml:space="preserve">es, teses e artigos científicos </w:t>
      </w:r>
      <w:r w:rsidRPr="00380041">
        <w:rPr>
          <w:bCs/>
        </w:rPr>
        <w:t>publicados no</w:t>
      </w:r>
      <w:r w:rsidR="0074788A">
        <w:rPr>
          <w:bCs/>
        </w:rPr>
        <w:t>s últimos 12 anos (2010 a 2022</w:t>
      </w:r>
      <w:r>
        <w:rPr>
          <w:bCs/>
        </w:rPr>
        <w:t xml:space="preserve">), e foram </w:t>
      </w:r>
      <w:r w:rsidRPr="00380041">
        <w:rPr>
          <w:bCs/>
        </w:rPr>
        <w:t>consideradas como critério de inclu</w:t>
      </w:r>
      <w:r w:rsidR="0074788A">
        <w:rPr>
          <w:bCs/>
        </w:rPr>
        <w:t>são as bibliografias que abordassem</w:t>
      </w:r>
      <w:r w:rsidRPr="00380041">
        <w:rPr>
          <w:bCs/>
        </w:rPr>
        <w:t xml:space="preserve"> a temática, e ex</w:t>
      </w:r>
      <w:r w:rsidR="0074788A">
        <w:rPr>
          <w:bCs/>
        </w:rPr>
        <w:t>cluídas aquelas que não atendera</w:t>
      </w:r>
      <w:r w:rsidRPr="00380041">
        <w:rPr>
          <w:bCs/>
        </w:rPr>
        <w:t>m a temática.</w:t>
      </w:r>
    </w:p>
    <w:p w14:paraId="434C7B95" w14:textId="554C53B6" w:rsidR="001D2DA0" w:rsidRPr="0074788A" w:rsidRDefault="0074788A" w:rsidP="0074788A">
      <w:pPr>
        <w:spacing w:line="360" w:lineRule="auto"/>
        <w:ind w:firstLine="1134"/>
        <w:rPr>
          <w:b/>
          <w:bCs/>
          <w:color w:val="000000" w:themeColor="text1"/>
        </w:rPr>
      </w:pPr>
      <w:r w:rsidRPr="0074788A">
        <w:rPr>
          <w:b/>
          <w:bCs/>
          <w:color w:val="000000" w:themeColor="text1"/>
        </w:rPr>
        <w:t>2. Referencial bibliográfico</w:t>
      </w:r>
    </w:p>
    <w:p w14:paraId="42046D75" w14:textId="77777777" w:rsidR="00835E7B" w:rsidRPr="00380041" w:rsidRDefault="00835E7B" w:rsidP="00A422F7">
      <w:pPr>
        <w:pStyle w:val="PargrafodaLista"/>
        <w:numPr>
          <w:ilvl w:val="1"/>
          <w:numId w:val="9"/>
        </w:numPr>
        <w:tabs>
          <w:tab w:val="left" w:pos="1701"/>
        </w:tabs>
        <w:spacing w:line="360" w:lineRule="auto"/>
        <w:ind w:left="709" w:firstLine="567"/>
        <w:contextualSpacing/>
        <w:jc w:val="both"/>
        <w:rPr>
          <w:b/>
          <w:bCs/>
        </w:rPr>
      </w:pPr>
      <w:r w:rsidRPr="00380041">
        <w:rPr>
          <w:b/>
          <w:bCs/>
        </w:rPr>
        <w:t>Anamnese</w:t>
      </w:r>
    </w:p>
    <w:p w14:paraId="3EE7F067" w14:textId="77777777" w:rsidR="00835E7B" w:rsidRPr="00835E7B" w:rsidRDefault="00835E7B" w:rsidP="00A422F7">
      <w:pPr>
        <w:spacing w:line="360" w:lineRule="auto"/>
        <w:ind w:firstLine="1134"/>
        <w:jc w:val="both"/>
        <w:rPr>
          <w:bCs/>
        </w:rPr>
      </w:pPr>
      <w:bookmarkStart w:id="1" w:name="_Hlk86788188"/>
      <w:r w:rsidRPr="00835E7B">
        <w:rPr>
          <w:bCs/>
        </w:rPr>
        <w:t>Uma anamnese criteriosa fornece uma base de conhecimento acerca do paciente e seu estado de saúde geral e histórico antecedente. Ela é cíclica e começa a partir do momento em que o paciente adentra o consultório, observando seu estado emocional, identificando ansiedade, medo ou fatores desencadeadores de uma emergência médica (LÚCIO;</w:t>
      </w:r>
      <w:r w:rsidRPr="00835E7B">
        <w:rPr>
          <w:color w:val="222222"/>
          <w:shd w:val="clear" w:color="auto" w:fill="FFFFFF"/>
        </w:rPr>
        <w:t xml:space="preserve"> BARRETO, 2012)</w:t>
      </w:r>
      <w:r w:rsidRPr="00835E7B">
        <w:rPr>
          <w:bCs/>
        </w:rPr>
        <w:t>.</w:t>
      </w:r>
    </w:p>
    <w:bookmarkEnd w:id="1"/>
    <w:p w14:paraId="62FE8385" w14:textId="77777777" w:rsidR="00835E7B" w:rsidRPr="00835E7B" w:rsidRDefault="00835E7B" w:rsidP="00A422F7">
      <w:pPr>
        <w:spacing w:line="360" w:lineRule="auto"/>
        <w:ind w:firstLine="1134"/>
        <w:jc w:val="both"/>
        <w:rPr>
          <w:bCs/>
        </w:rPr>
      </w:pPr>
      <w:r w:rsidRPr="00835E7B">
        <w:rPr>
          <w:bCs/>
        </w:rPr>
        <w:t>A aferição dos sinais vitais é indispensável na consulta. A mensuração da PA, batimentos cardíacos, temperatura corporal e movimentos respiratórios, associados ao estado emocional do paciente, já revelam indícios de uma possível intercorrência. Principalmente aqueles pacientes que já relatam serem portadores de alguma doença crônica (BATISTA et al., 2021).</w:t>
      </w:r>
    </w:p>
    <w:p w14:paraId="590878EE" w14:textId="5A693504" w:rsidR="00835E7B" w:rsidRDefault="00835E7B" w:rsidP="00A422F7">
      <w:pPr>
        <w:spacing w:line="360" w:lineRule="auto"/>
        <w:ind w:firstLine="1134"/>
        <w:jc w:val="both"/>
        <w:rPr>
          <w:bCs/>
        </w:rPr>
      </w:pPr>
      <w:r w:rsidRPr="00835E7B">
        <w:rPr>
          <w:bCs/>
        </w:rPr>
        <w:t>Um dispositivo importantíssimo nesse momento de avaliação inicial do paciente é a Classificação de risco ASA, da Sociedade Americana dos Anestesiologistas, que estabelece o risco da anestesia e a extensão do trauma cirúrgico (</w:t>
      </w:r>
      <w:r w:rsidR="0074788A">
        <w:rPr>
          <w:bCs/>
        </w:rPr>
        <w:t>Figura 1</w:t>
      </w:r>
      <w:r w:rsidRPr="00835E7B">
        <w:rPr>
          <w:bCs/>
        </w:rPr>
        <w:t>). Essa classificação propicia um norte para o profissional no momento da consulta, auxiliando-o na tomada de decisão de prosseguir com o procedimento ou se antes de intervir, algumas medidas devem ser tomadas para conforto e segurança do paciente.</w:t>
      </w:r>
    </w:p>
    <w:p w14:paraId="4987E7D7" w14:textId="77777777" w:rsidR="00D138DC" w:rsidRDefault="00D138DC" w:rsidP="00A422F7">
      <w:pPr>
        <w:spacing w:line="360" w:lineRule="auto"/>
        <w:ind w:firstLine="1134"/>
        <w:jc w:val="both"/>
        <w:rPr>
          <w:bCs/>
        </w:rPr>
      </w:pPr>
    </w:p>
    <w:p w14:paraId="67BEBE68" w14:textId="77777777" w:rsidR="00D138DC" w:rsidRDefault="00D138DC" w:rsidP="00A422F7">
      <w:pPr>
        <w:spacing w:line="360" w:lineRule="auto"/>
        <w:ind w:firstLine="1134"/>
        <w:jc w:val="both"/>
        <w:rPr>
          <w:bCs/>
        </w:rPr>
      </w:pPr>
    </w:p>
    <w:p w14:paraId="351426B7" w14:textId="1DA36CB3" w:rsidR="009C29B4" w:rsidRPr="00835E7B" w:rsidRDefault="00234945" w:rsidP="009C29B4">
      <w:pPr>
        <w:ind w:firstLine="709"/>
        <w:jc w:val="both"/>
        <w:rPr>
          <w:bCs/>
        </w:rPr>
      </w:pPr>
      <w:r>
        <w:rPr>
          <w:bCs/>
        </w:rPr>
        <w:t xml:space="preserve">     </w:t>
      </w:r>
      <w:r w:rsidR="003A713A">
        <w:rPr>
          <w:bCs/>
        </w:rPr>
        <w:t>Figura 1</w:t>
      </w:r>
      <w:r w:rsidR="009C29B4">
        <w:rPr>
          <w:rFonts w:ascii="Arial" w:hAnsi="Arial" w:cs="Arial"/>
          <w:sz w:val="20"/>
          <w:szCs w:val="20"/>
        </w:rPr>
        <w:t>: Classificação de risco ASA</w:t>
      </w:r>
    </w:p>
    <w:p w14:paraId="611E15AB" w14:textId="77777777" w:rsidR="00835E7B" w:rsidRDefault="00835E7B" w:rsidP="009C29B4">
      <w:pPr>
        <w:ind w:firstLine="709"/>
        <w:jc w:val="both"/>
        <w:rPr>
          <w:bCs/>
        </w:rPr>
      </w:pPr>
      <w:r w:rsidRPr="00835E7B">
        <w:rPr>
          <w:noProof/>
        </w:rPr>
        <w:lastRenderedPageBreak/>
        <w:drawing>
          <wp:anchor distT="0" distB="0" distL="114300" distR="114300" simplePos="0" relativeHeight="251657216" behindDoc="0" locked="0" layoutInCell="1" allowOverlap="1" wp14:anchorId="4C020377" wp14:editId="1914F9E5">
            <wp:simplePos x="0" y="0"/>
            <wp:positionH relativeFrom="page">
              <wp:posOffset>1714500</wp:posOffset>
            </wp:positionH>
            <wp:positionV relativeFrom="paragraph">
              <wp:posOffset>0</wp:posOffset>
            </wp:positionV>
            <wp:extent cx="4221903" cy="4262755"/>
            <wp:effectExtent l="0" t="0" r="7620" b="444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903" cy="426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21D22" w14:textId="77777777" w:rsidR="00835E7B" w:rsidRDefault="00835E7B" w:rsidP="00835E7B">
      <w:pPr>
        <w:spacing w:line="360" w:lineRule="auto"/>
        <w:ind w:firstLine="709"/>
        <w:jc w:val="both"/>
        <w:rPr>
          <w:bCs/>
        </w:rPr>
      </w:pPr>
    </w:p>
    <w:p w14:paraId="4F947D4A" w14:textId="77777777" w:rsidR="00835E7B" w:rsidRDefault="00835E7B" w:rsidP="00835E7B">
      <w:pPr>
        <w:spacing w:line="360" w:lineRule="auto"/>
        <w:ind w:firstLine="709"/>
        <w:jc w:val="both"/>
        <w:rPr>
          <w:bCs/>
        </w:rPr>
      </w:pPr>
    </w:p>
    <w:p w14:paraId="0E9754DB" w14:textId="77777777" w:rsidR="00835E7B" w:rsidRDefault="00835E7B" w:rsidP="00835E7B">
      <w:pPr>
        <w:spacing w:line="360" w:lineRule="auto"/>
        <w:ind w:firstLine="709"/>
        <w:jc w:val="both"/>
        <w:rPr>
          <w:bCs/>
        </w:rPr>
      </w:pPr>
    </w:p>
    <w:p w14:paraId="5E9F0849" w14:textId="77777777" w:rsidR="00835E7B" w:rsidRDefault="00835E7B" w:rsidP="00835E7B">
      <w:pPr>
        <w:spacing w:line="360" w:lineRule="auto"/>
        <w:ind w:firstLine="709"/>
        <w:jc w:val="both"/>
        <w:rPr>
          <w:bCs/>
        </w:rPr>
      </w:pPr>
    </w:p>
    <w:p w14:paraId="160DB13D" w14:textId="77777777" w:rsidR="00835E7B" w:rsidRDefault="00835E7B" w:rsidP="00835E7B">
      <w:pPr>
        <w:spacing w:line="360" w:lineRule="auto"/>
        <w:ind w:firstLine="709"/>
        <w:jc w:val="both"/>
        <w:rPr>
          <w:bCs/>
        </w:rPr>
      </w:pPr>
    </w:p>
    <w:p w14:paraId="26552709" w14:textId="77777777" w:rsidR="00835E7B" w:rsidRDefault="00835E7B" w:rsidP="00835E7B">
      <w:pPr>
        <w:spacing w:line="360" w:lineRule="auto"/>
        <w:ind w:firstLine="709"/>
        <w:jc w:val="both"/>
        <w:rPr>
          <w:bCs/>
        </w:rPr>
      </w:pPr>
    </w:p>
    <w:p w14:paraId="2BC74EC0" w14:textId="77777777" w:rsidR="00835E7B" w:rsidRDefault="00835E7B" w:rsidP="00835E7B">
      <w:pPr>
        <w:spacing w:line="360" w:lineRule="auto"/>
        <w:ind w:firstLine="709"/>
        <w:jc w:val="both"/>
        <w:rPr>
          <w:bCs/>
        </w:rPr>
      </w:pPr>
    </w:p>
    <w:p w14:paraId="1824E45C" w14:textId="77777777" w:rsidR="00835E7B" w:rsidRDefault="00835E7B" w:rsidP="00835E7B">
      <w:pPr>
        <w:spacing w:line="360" w:lineRule="auto"/>
        <w:ind w:firstLine="709"/>
        <w:jc w:val="both"/>
        <w:rPr>
          <w:bCs/>
        </w:rPr>
      </w:pPr>
    </w:p>
    <w:p w14:paraId="5A595145" w14:textId="77777777" w:rsidR="00835E7B" w:rsidRDefault="00835E7B" w:rsidP="00835E7B">
      <w:pPr>
        <w:spacing w:line="360" w:lineRule="auto"/>
        <w:ind w:firstLine="709"/>
        <w:jc w:val="both"/>
        <w:rPr>
          <w:bCs/>
        </w:rPr>
      </w:pPr>
    </w:p>
    <w:p w14:paraId="2F8FB895" w14:textId="77777777" w:rsidR="00835E7B" w:rsidRDefault="00835E7B" w:rsidP="00835E7B">
      <w:pPr>
        <w:spacing w:line="360" w:lineRule="auto"/>
        <w:jc w:val="both"/>
        <w:rPr>
          <w:b/>
          <w:bCs/>
        </w:rPr>
      </w:pPr>
    </w:p>
    <w:p w14:paraId="37A8F0EA" w14:textId="77777777" w:rsidR="00835E7B" w:rsidRDefault="00835E7B" w:rsidP="00835E7B">
      <w:pPr>
        <w:spacing w:line="360" w:lineRule="auto"/>
        <w:jc w:val="both"/>
        <w:rPr>
          <w:b/>
          <w:bCs/>
        </w:rPr>
      </w:pPr>
    </w:p>
    <w:p w14:paraId="672F111B" w14:textId="77777777" w:rsidR="00835E7B" w:rsidRDefault="00835E7B" w:rsidP="00835E7B">
      <w:pPr>
        <w:spacing w:line="360" w:lineRule="auto"/>
        <w:jc w:val="both"/>
        <w:rPr>
          <w:b/>
          <w:bCs/>
        </w:rPr>
      </w:pPr>
    </w:p>
    <w:p w14:paraId="13B01952" w14:textId="77777777" w:rsidR="00835E7B" w:rsidRDefault="00835E7B" w:rsidP="00835E7B">
      <w:pPr>
        <w:spacing w:line="360" w:lineRule="auto"/>
        <w:jc w:val="both"/>
        <w:rPr>
          <w:b/>
          <w:bCs/>
        </w:rPr>
      </w:pPr>
    </w:p>
    <w:p w14:paraId="65C81077" w14:textId="77777777" w:rsidR="00835E7B" w:rsidRDefault="00835E7B" w:rsidP="009C29B4">
      <w:pPr>
        <w:jc w:val="both"/>
        <w:rPr>
          <w:b/>
          <w:bCs/>
        </w:rPr>
      </w:pPr>
    </w:p>
    <w:p w14:paraId="1F1126B8" w14:textId="77777777" w:rsidR="00234945" w:rsidRDefault="00234945" w:rsidP="009C29B4">
      <w:pPr>
        <w:rPr>
          <w:rFonts w:ascii="Arial" w:hAnsi="Arial" w:cs="Arial"/>
          <w:sz w:val="20"/>
          <w:szCs w:val="20"/>
        </w:rPr>
      </w:pPr>
    </w:p>
    <w:p w14:paraId="0CFCFAF9" w14:textId="06C078C1" w:rsidR="00234945" w:rsidRDefault="00234945" w:rsidP="009C29B4">
      <w:pPr>
        <w:rPr>
          <w:rFonts w:ascii="Arial" w:hAnsi="Arial" w:cs="Arial"/>
          <w:sz w:val="20"/>
          <w:szCs w:val="20"/>
        </w:rPr>
      </w:pPr>
    </w:p>
    <w:p w14:paraId="472C8F7B" w14:textId="13A3B40F" w:rsidR="009C29B4" w:rsidRPr="008E695F" w:rsidRDefault="009C29B4" w:rsidP="00234945">
      <w:pPr>
        <w:ind w:left="709" w:firstLine="709"/>
        <w:rPr>
          <w:rFonts w:ascii="Arial" w:hAnsi="Arial" w:cs="Arial"/>
          <w:sz w:val="20"/>
          <w:szCs w:val="20"/>
        </w:rPr>
      </w:pPr>
      <w:r>
        <w:rPr>
          <w:rFonts w:ascii="Arial" w:hAnsi="Arial" w:cs="Arial"/>
          <w:sz w:val="20"/>
          <w:szCs w:val="20"/>
        </w:rPr>
        <w:t xml:space="preserve">Fonte: STIES </w:t>
      </w:r>
      <w:r w:rsidRPr="008E695F">
        <w:rPr>
          <w:rFonts w:ascii="Arial" w:hAnsi="Arial" w:cs="Arial"/>
          <w:sz w:val="20"/>
          <w:szCs w:val="20"/>
        </w:rPr>
        <w:t xml:space="preserve"> (</w:t>
      </w:r>
      <w:r>
        <w:rPr>
          <w:rFonts w:ascii="Arial" w:hAnsi="Arial" w:cs="Arial"/>
          <w:sz w:val="20"/>
          <w:szCs w:val="20"/>
        </w:rPr>
        <w:t>2017).</w:t>
      </w:r>
    </w:p>
    <w:p w14:paraId="13892AE4" w14:textId="6B1D4310" w:rsidR="00835E7B" w:rsidRDefault="00835E7B" w:rsidP="00835E7B">
      <w:pPr>
        <w:spacing w:line="360" w:lineRule="auto"/>
        <w:jc w:val="both"/>
        <w:rPr>
          <w:b/>
          <w:bCs/>
        </w:rPr>
      </w:pPr>
    </w:p>
    <w:p w14:paraId="103F3211" w14:textId="5AE98873" w:rsidR="00835E7B" w:rsidRDefault="00835E7B" w:rsidP="00835E7B">
      <w:pPr>
        <w:spacing w:line="360" w:lineRule="auto"/>
        <w:jc w:val="both"/>
        <w:rPr>
          <w:b/>
          <w:bCs/>
        </w:rPr>
      </w:pPr>
    </w:p>
    <w:p w14:paraId="4E960D2E" w14:textId="77777777" w:rsidR="00835E7B" w:rsidRPr="00380041" w:rsidRDefault="00835E7B" w:rsidP="00380041">
      <w:pPr>
        <w:pStyle w:val="PargrafodaLista"/>
        <w:numPr>
          <w:ilvl w:val="1"/>
          <w:numId w:val="8"/>
        </w:numPr>
        <w:spacing w:line="360" w:lineRule="auto"/>
        <w:contextualSpacing/>
        <w:jc w:val="both"/>
        <w:rPr>
          <w:b/>
          <w:bCs/>
        </w:rPr>
      </w:pPr>
      <w:r w:rsidRPr="00380041">
        <w:rPr>
          <w:b/>
          <w:bCs/>
        </w:rPr>
        <w:t>Principais Emergências Médicas</w:t>
      </w:r>
    </w:p>
    <w:p w14:paraId="0D36160C" w14:textId="5C7FB864" w:rsidR="00380041" w:rsidRDefault="00835E7B" w:rsidP="00A422F7">
      <w:pPr>
        <w:pStyle w:val="PargrafodaLista"/>
        <w:numPr>
          <w:ilvl w:val="2"/>
          <w:numId w:val="8"/>
        </w:numPr>
        <w:spacing w:line="360" w:lineRule="auto"/>
        <w:contextualSpacing/>
        <w:jc w:val="both"/>
        <w:rPr>
          <w:bCs/>
        </w:rPr>
      </w:pPr>
      <w:r w:rsidRPr="00835E7B">
        <w:rPr>
          <w:bCs/>
        </w:rPr>
        <w:t>Lipotímia e Síncope</w:t>
      </w:r>
    </w:p>
    <w:p w14:paraId="1B9B80F0" w14:textId="77777777" w:rsidR="00D138DC" w:rsidRPr="00A422F7" w:rsidRDefault="00D138DC" w:rsidP="00D138DC">
      <w:pPr>
        <w:pStyle w:val="PargrafodaLista"/>
        <w:spacing w:line="360" w:lineRule="auto"/>
        <w:ind w:left="2520"/>
        <w:contextualSpacing/>
        <w:jc w:val="both"/>
        <w:rPr>
          <w:bCs/>
        </w:rPr>
      </w:pPr>
    </w:p>
    <w:p w14:paraId="6EF8748B" w14:textId="5B68FA84" w:rsidR="00835E7B" w:rsidRPr="00835E7B" w:rsidRDefault="00835E7B" w:rsidP="00F11ADE">
      <w:pPr>
        <w:spacing w:line="360" w:lineRule="auto"/>
        <w:ind w:firstLine="1134"/>
        <w:jc w:val="both"/>
        <w:rPr>
          <w:bCs/>
        </w:rPr>
      </w:pPr>
      <w:r w:rsidRPr="00835E7B">
        <w:rPr>
          <w:bCs/>
        </w:rPr>
        <w:t>Essas duas emergências são consideradas as mais frequentes. A ansiedade e o estresse que envolve os atendimentos odontológicos são considerados fatores predisponentes para a ocorrência dessas eventualidades (HERRERA</w:t>
      </w:r>
      <w:r w:rsidR="003A713A">
        <w:rPr>
          <w:bCs/>
        </w:rPr>
        <w:t>,</w:t>
      </w:r>
      <w:r w:rsidRPr="00835E7B">
        <w:rPr>
          <w:bCs/>
        </w:rPr>
        <w:t xml:space="preserve"> NAVARRO</w:t>
      </w:r>
      <w:r w:rsidR="003A713A">
        <w:rPr>
          <w:bCs/>
        </w:rPr>
        <w:t xml:space="preserve"> E</w:t>
      </w:r>
      <w:r w:rsidRPr="00835E7B">
        <w:rPr>
          <w:bCs/>
        </w:rPr>
        <w:t xml:space="preserve"> SOTO, 2021). Muitas vezes são utilizadas como sinônimos, porém trata</w:t>
      </w:r>
      <w:r w:rsidR="003A713A">
        <w:rPr>
          <w:bCs/>
        </w:rPr>
        <w:t>m</w:t>
      </w:r>
      <w:r w:rsidRPr="00835E7B">
        <w:rPr>
          <w:bCs/>
        </w:rPr>
        <w:t>-se de situações diferentes (GOMES et al., 2021).</w:t>
      </w:r>
    </w:p>
    <w:p w14:paraId="4C9BDC73" w14:textId="75E22EB1" w:rsidR="00835E7B" w:rsidRPr="00835E7B" w:rsidRDefault="003A713A" w:rsidP="00F11ADE">
      <w:pPr>
        <w:spacing w:line="360" w:lineRule="auto"/>
        <w:ind w:firstLine="1134"/>
        <w:jc w:val="both"/>
        <w:rPr>
          <w:bCs/>
        </w:rPr>
      </w:pPr>
      <w:r>
        <w:rPr>
          <w:bCs/>
        </w:rPr>
        <w:t>A lipotí</w:t>
      </w:r>
      <w:r w:rsidR="00835E7B" w:rsidRPr="00835E7B">
        <w:rPr>
          <w:bCs/>
        </w:rPr>
        <w:t xml:space="preserve">mia é a sensação de desmaio, podendo ocorrer desmaio ou não. Existe o mal-estar, </w:t>
      </w:r>
      <w:r>
        <w:rPr>
          <w:bCs/>
        </w:rPr>
        <w:t>onde o paciente pode apresentar</w:t>
      </w:r>
      <w:r w:rsidR="00835E7B" w:rsidRPr="00835E7B">
        <w:rPr>
          <w:bCs/>
        </w:rPr>
        <w:t xml:space="preserve"> visão turva, palidez, sudorese, pode ocorrer alteração da consciência e zumbidos auditivos (</w:t>
      </w:r>
      <w:r w:rsidR="00835E7B" w:rsidRPr="00835E7B">
        <w:rPr>
          <w:color w:val="222222"/>
          <w:shd w:val="clear" w:color="auto" w:fill="FFFFFF"/>
        </w:rPr>
        <w:t>STIES</w:t>
      </w:r>
      <w:r w:rsidR="00835E7B" w:rsidRPr="00835E7B">
        <w:rPr>
          <w:bCs/>
        </w:rPr>
        <w:t>, 2017; GOMES et al., 2021).</w:t>
      </w:r>
    </w:p>
    <w:p w14:paraId="12650D9C" w14:textId="4BF49670" w:rsidR="00835E7B" w:rsidRPr="00835E7B" w:rsidRDefault="00835E7B" w:rsidP="00F11ADE">
      <w:pPr>
        <w:spacing w:line="360" w:lineRule="auto"/>
        <w:ind w:firstLine="1134"/>
        <w:jc w:val="both"/>
        <w:rPr>
          <w:bCs/>
        </w:rPr>
      </w:pPr>
      <w:r w:rsidRPr="00835E7B">
        <w:rPr>
          <w:bCs/>
        </w:rPr>
        <w:t xml:space="preserve">A síncope é caracterizada pela diminuição da oxigenação do cérebro e súbita perda temporária da consciência. Os sinais e sintomas são palidez, hipotensão, bradicardia, visão turva, sonolência, sensação de vazio gástrico e zumbido (PIMENTEL et al., 2014; GOMES et al., 2021). </w:t>
      </w:r>
    </w:p>
    <w:p w14:paraId="49C7C761" w14:textId="77777777" w:rsidR="00835E7B" w:rsidRPr="00835E7B" w:rsidRDefault="00835E7B" w:rsidP="00F11ADE">
      <w:pPr>
        <w:spacing w:line="360" w:lineRule="auto"/>
        <w:ind w:firstLine="1134"/>
        <w:jc w:val="both"/>
        <w:rPr>
          <w:bCs/>
        </w:rPr>
      </w:pPr>
      <w:r w:rsidRPr="00835E7B">
        <w:rPr>
          <w:bCs/>
        </w:rPr>
        <w:lastRenderedPageBreak/>
        <w:t>A síncope possui algumas classificações, as mais recorrentes são: síncope vasovagal e síncope vasodepressora. A primeira ocorre em detrimento a fatores emocionais como ansiedade aguda, dor inesperada, ao ver sangue ou agulha, ou não emocional como fome ou ambiente quente e úmido, por exemplo. Os sinais e sintomas da síncope vasovagal são fraqueza, palidez, respiração superficial, queda de pressão, etc. A síncope vasodepressora acomete principalmente os pacientes com trauma prévio com atendimento odontológico, sob estresse intenso, o organismo o indivíduo se mantem em alerta no intuito de fuga aumentando o fluxo de sangue em direção aos músculos. A vasodilatação periférica diminui a frequência cardíaca e com débito cardíaco inadequado o paciente perde a consciência (ANDRADE et al., 2011).</w:t>
      </w:r>
    </w:p>
    <w:p w14:paraId="6855D420" w14:textId="7B379CFD" w:rsidR="009C29B4" w:rsidRDefault="00835E7B" w:rsidP="00F11ADE">
      <w:pPr>
        <w:spacing w:line="360" w:lineRule="auto"/>
        <w:ind w:firstLine="1134"/>
        <w:jc w:val="both"/>
        <w:rPr>
          <w:bCs/>
        </w:rPr>
      </w:pPr>
      <w:r w:rsidRPr="00835E7B">
        <w:rPr>
          <w:bCs/>
        </w:rPr>
        <w:t>Nesse sentido, o cirurgião-dentista deve estar atento aos fatores predisponentes para eliminar ou reduzi-los. Por exemplo, o grau de ansiedade do paciente deve ser identifica no primeiro contato para condicioná-lo ao atendimento, se necessário lançar mão de ansiolíticos ou sedação mínima para realização do tratamento com mais segurança (STIES, 2017).</w:t>
      </w:r>
      <w:r w:rsidR="009C29B4">
        <w:rPr>
          <w:bCs/>
        </w:rPr>
        <w:t xml:space="preserve"> </w:t>
      </w:r>
    </w:p>
    <w:p w14:paraId="1F8E8508" w14:textId="40055CA5" w:rsidR="00F16627" w:rsidRDefault="003A713A" w:rsidP="00F11ADE">
      <w:pPr>
        <w:spacing w:line="360" w:lineRule="auto"/>
        <w:ind w:firstLine="1134"/>
        <w:jc w:val="both"/>
        <w:rPr>
          <w:bCs/>
        </w:rPr>
      </w:pPr>
      <w:r>
        <w:rPr>
          <w:bCs/>
        </w:rPr>
        <w:t xml:space="preserve">A Figura 2 </w:t>
      </w:r>
      <w:r w:rsidR="00F16627">
        <w:rPr>
          <w:bCs/>
        </w:rPr>
        <w:t xml:space="preserve"> traz um p</w:t>
      </w:r>
      <w:r w:rsidR="00F16627" w:rsidRPr="00F16627">
        <w:rPr>
          <w:bCs/>
        </w:rPr>
        <w:t>rotocolo de atendimento para alteração ou perda de consciência no atendimento odontológico</w:t>
      </w:r>
      <w:r w:rsidR="00F16627">
        <w:rPr>
          <w:bCs/>
        </w:rPr>
        <w:t>, auxiliando os profissionais a estabelecer uma sequência de atendimento prática e eficiente</w:t>
      </w:r>
      <w:r w:rsidR="00F16627" w:rsidRPr="00F16627">
        <w:rPr>
          <w:bCs/>
        </w:rPr>
        <w:t xml:space="preserve"> </w:t>
      </w:r>
      <w:r w:rsidR="00F16627">
        <w:rPr>
          <w:bCs/>
        </w:rPr>
        <w:t>(</w:t>
      </w:r>
      <w:r w:rsidR="00F16627" w:rsidRPr="00F16627">
        <w:rPr>
          <w:bCs/>
        </w:rPr>
        <w:t>A</w:t>
      </w:r>
      <w:r>
        <w:rPr>
          <w:bCs/>
        </w:rPr>
        <w:t>NDRADE</w:t>
      </w:r>
      <w:r w:rsidR="00F16627" w:rsidRPr="00F16627">
        <w:rPr>
          <w:bCs/>
        </w:rPr>
        <w:t xml:space="preserve"> et al., 2011</w:t>
      </w:r>
      <w:r w:rsidR="00F16627">
        <w:rPr>
          <w:bCs/>
        </w:rPr>
        <w:t>).</w:t>
      </w:r>
    </w:p>
    <w:p w14:paraId="37AE32E8" w14:textId="78FA3DD8" w:rsidR="00D138DC" w:rsidRPr="00835E7B" w:rsidRDefault="00D138DC" w:rsidP="00F11ADE">
      <w:pPr>
        <w:spacing w:line="360" w:lineRule="auto"/>
        <w:ind w:firstLine="1134"/>
        <w:jc w:val="both"/>
        <w:rPr>
          <w:bCs/>
        </w:rPr>
      </w:pPr>
    </w:p>
    <w:p w14:paraId="095C4D50" w14:textId="55DF2949" w:rsidR="00835E7B" w:rsidRPr="00835E7B" w:rsidRDefault="00835E7B" w:rsidP="00835E7B">
      <w:pPr>
        <w:spacing w:line="360" w:lineRule="auto"/>
        <w:ind w:firstLine="709"/>
        <w:jc w:val="both"/>
        <w:rPr>
          <w:bCs/>
        </w:rPr>
      </w:pPr>
    </w:p>
    <w:p w14:paraId="350EA964" w14:textId="4774B4B8" w:rsidR="00835E7B" w:rsidRPr="00835E7B" w:rsidRDefault="003A713A" w:rsidP="00835E7B">
      <w:pPr>
        <w:spacing w:line="360" w:lineRule="auto"/>
        <w:ind w:firstLine="709"/>
        <w:jc w:val="both"/>
        <w:rPr>
          <w:bCs/>
        </w:rPr>
      </w:pPr>
      <w:r w:rsidRPr="00835E7B">
        <w:rPr>
          <w:bCs/>
          <w:noProof/>
        </w:rPr>
        <w:drawing>
          <wp:anchor distT="0" distB="0" distL="114300" distR="114300" simplePos="0" relativeHeight="251662336" behindDoc="0" locked="0" layoutInCell="1" allowOverlap="1" wp14:anchorId="5C98D355" wp14:editId="1F8E65E8">
            <wp:simplePos x="0" y="0"/>
            <wp:positionH relativeFrom="page">
              <wp:align>center</wp:align>
            </wp:positionH>
            <wp:positionV relativeFrom="paragraph">
              <wp:posOffset>65405</wp:posOffset>
            </wp:positionV>
            <wp:extent cx="4305300" cy="382905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52511" w14:textId="2AEA2C00" w:rsidR="00835E7B" w:rsidRPr="00835E7B" w:rsidRDefault="00835E7B" w:rsidP="00835E7B">
      <w:pPr>
        <w:spacing w:line="360" w:lineRule="auto"/>
        <w:ind w:firstLine="709"/>
        <w:jc w:val="both"/>
        <w:rPr>
          <w:bCs/>
        </w:rPr>
      </w:pPr>
    </w:p>
    <w:p w14:paraId="24EBB872" w14:textId="3E8F94B1" w:rsidR="00835E7B" w:rsidRPr="00835E7B" w:rsidRDefault="00835E7B" w:rsidP="00835E7B">
      <w:pPr>
        <w:spacing w:line="360" w:lineRule="auto"/>
        <w:ind w:firstLine="709"/>
        <w:jc w:val="both"/>
        <w:rPr>
          <w:bCs/>
        </w:rPr>
      </w:pPr>
    </w:p>
    <w:p w14:paraId="020FBAE5" w14:textId="7A025B47" w:rsidR="00835E7B" w:rsidRPr="00835E7B" w:rsidRDefault="00835E7B" w:rsidP="00835E7B">
      <w:pPr>
        <w:spacing w:line="360" w:lineRule="auto"/>
        <w:ind w:firstLine="709"/>
        <w:jc w:val="both"/>
        <w:rPr>
          <w:bCs/>
        </w:rPr>
      </w:pPr>
    </w:p>
    <w:p w14:paraId="30818FA0" w14:textId="2415B1FD" w:rsidR="00835E7B" w:rsidRPr="00835E7B" w:rsidRDefault="00835E7B" w:rsidP="00835E7B">
      <w:pPr>
        <w:spacing w:line="360" w:lineRule="auto"/>
        <w:ind w:firstLine="709"/>
        <w:jc w:val="both"/>
        <w:rPr>
          <w:bCs/>
        </w:rPr>
      </w:pPr>
    </w:p>
    <w:p w14:paraId="756FBBF3" w14:textId="53E9A6FC" w:rsidR="00835E7B" w:rsidRPr="00835E7B" w:rsidRDefault="00835E7B" w:rsidP="00835E7B">
      <w:pPr>
        <w:spacing w:line="360" w:lineRule="auto"/>
        <w:ind w:firstLine="709"/>
        <w:jc w:val="both"/>
        <w:rPr>
          <w:bCs/>
        </w:rPr>
      </w:pPr>
    </w:p>
    <w:p w14:paraId="5A8A4D6A" w14:textId="41304B5F" w:rsidR="00835E7B" w:rsidRPr="00835E7B" w:rsidRDefault="00835E7B" w:rsidP="00835E7B">
      <w:pPr>
        <w:spacing w:line="360" w:lineRule="auto"/>
        <w:ind w:firstLine="709"/>
        <w:jc w:val="both"/>
        <w:rPr>
          <w:bCs/>
        </w:rPr>
      </w:pPr>
    </w:p>
    <w:p w14:paraId="06C8CA55" w14:textId="5A051DA2" w:rsidR="00835E7B" w:rsidRDefault="00835E7B" w:rsidP="00835E7B">
      <w:pPr>
        <w:spacing w:line="360" w:lineRule="auto"/>
        <w:ind w:firstLine="709"/>
        <w:jc w:val="both"/>
        <w:rPr>
          <w:bCs/>
        </w:rPr>
      </w:pPr>
    </w:p>
    <w:p w14:paraId="114EBA7A" w14:textId="77777777" w:rsidR="00234945" w:rsidRPr="00835E7B" w:rsidRDefault="00234945" w:rsidP="00835E7B">
      <w:pPr>
        <w:spacing w:line="360" w:lineRule="auto"/>
        <w:ind w:firstLine="709"/>
        <w:jc w:val="both"/>
        <w:rPr>
          <w:bCs/>
        </w:rPr>
      </w:pPr>
    </w:p>
    <w:p w14:paraId="6006C4CA" w14:textId="0ABB4369" w:rsidR="00835E7B" w:rsidRPr="00835E7B" w:rsidRDefault="00E35553" w:rsidP="00835E7B">
      <w:pPr>
        <w:spacing w:line="360" w:lineRule="auto"/>
        <w:ind w:firstLine="709"/>
        <w:jc w:val="both"/>
        <w:rPr>
          <w:bCs/>
        </w:rPr>
      </w:pPr>
      <w:r w:rsidRPr="00835E7B">
        <w:rPr>
          <w:noProof/>
        </w:rPr>
        <mc:AlternateContent>
          <mc:Choice Requires="wps">
            <w:drawing>
              <wp:anchor distT="0" distB="0" distL="114300" distR="114300" simplePos="0" relativeHeight="251659264" behindDoc="0" locked="0" layoutInCell="1" allowOverlap="1" wp14:anchorId="383F8231" wp14:editId="1D51790A">
                <wp:simplePos x="0" y="0"/>
                <wp:positionH relativeFrom="column">
                  <wp:posOffset>672466</wp:posOffset>
                </wp:positionH>
                <wp:positionV relativeFrom="paragraph">
                  <wp:posOffset>246380</wp:posOffset>
                </wp:positionV>
                <wp:extent cx="4362450" cy="476250"/>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43624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F94EA" w14:textId="56991510" w:rsidR="00835E7B" w:rsidRPr="008E695F" w:rsidRDefault="00835E7B" w:rsidP="00E35553">
                            <w:pPr>
                              <w:jc w:val="both"/>
                              <w:rPr>
                                <w:rFonts w:ascii="Arial" w:hAnsi="Arial" w:cs="Arial"/>
                                <w:sz w:val="20"/>
                                <w:szCs w:val="20"/>
                              </w:rPr>
                            </w:pPr>
                            <w:r>
                              <w:rPr>
                                <w:rFonts w:ascii="Arial" w:hAnsi="Arial" w:cs="Arial"/>
                                <w:sz w:val="20"/>
                                <w:szCs w:val="20"/>
                              </w:rPr>
                              <w:t xml:space="preserve">Figura </w:t>
                            </w:r>
                            <w:r w:rsidR="00234945">
                              <w:rPr>
                                <w:rFonts w:ascii="Arial" w:hAnsi="Arial" w:cs="Arial"/>
                                <w:sz w:val="20"/>
                                <w:szCs w:val="20"/>
                              </w:rPr>
                              <w:t>1</w:t>
                            </w:r>
                            <w:r>
                              <w:rPr>
                                <w:rFonts w:ascii="Arial" w:hAnsi="Arial" w:cs="Arial"/>
                                <w:sz w:val="20"/>
                                <w:szCs w:val="20"/>
                              </w:rPr>
                              <w:t>: Protocolo de atendimento para al</w:t>
                            </w:r>
                            <w:r w:rsidR="003A713A">
                              <w:rPr>
                                <w:rFonts w:ascii="Arial" w:hAnsi="Arial" w:cs="Arial"/>
                                <w:sz w:val="20"/>
                                <w:szCs w:val="20"/>
                              </w:rPr>
                              <w:t>teração ou perda de consciência</w:t>
                            </w:r>
                            <w:r>
                              <w:rPr>
                                <w:rFonts w:ascii="Arial" w:hAnsi="Arial" w:cs="Arial"/>
                                <w:sz w:val="20"/>
                                <w:szCs w:val="20"/>
                              </w:rPr>
                              <w:t>no atendimento odontológico</w:t>
                            </w:r>
                            <w:r w:rsidRPr="008E695F">
                              <w:rPr>
                                <w:rFonts w:ascii="Arial" w:hAnsi="Arial" w:cs="Arial"/>
                                <w:sz w:val="20"/>
                                <w:szCs w:val="20"/>
                              </w:rPr>
                              <w:t xml:space="preserve">. Fonte: </w:t>
                            </w:r>
                            <w:r w:rsidR="009C29B4">
                              <w:rPr>
                                <w:rFonts w:ascii="Arial" w:hAnsi="Arial" w:cs="Arial"/>
                                <w:sz w:val="20"/>
                                <w:szCs w:val="20"/>
                              </w:rPr>
                              <w:t xml:space="preserve">Andrade </w:t>
                            </w:r>
                            <w:r w:rsidRPr="00021989">
                              <w:rPr>
                                <w:rFonts w:ascii="Arial" w:hAnsi="Arial" w:cs="Arial"/>
                                <w:sz w:val="20"/>
                                <w:szCs w:val="20"/>
                              </w:rPr>
                              <w:t>et al.,</w:t>
                            </w:r>
                            <w:r w:rsidR="009C29B4" w:rsidRPr="008E695F">
                              <w:rPr>
                                <w:rFonts w:ascii="Arial" w:hAnsi="Arial" w:cs="Arial"/>
                                <w:sz w:val="20"/>
                                <w:szCs w:val="20"/>
                              </w:rPr>
                              <w:t xml:space="preserve"> (</w:t>
                            </w:r>
                            <w:r w:rsidR="009C29B4">
                              <w:rPr>
                                <w:rFonts w:ascii="Arial" w:hAnsi="Arial" w:cs="Arial"/>
                                <w:sz w:val="20"/>
                                <w:szCs w:val="20"/>
                              </w:rPr>
                              <w:t>20</w:t>
                            </w:r>
                            <w:r w:rsidRPr="00021989">
                              <w:rPr>
                                <w:rFonts w:ascii="Arial" w:hAnsi="Arial" w:cs="Arial"/>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F8231" id="_x0000_t202" coordsize="21600,21600" o:spt="202" path="m,l,21600r21600,l21600,xe">
                <v:stroke joinstyle="miter"/>
                <v:path gradientshapeok="t" o:connecttype="rect"/>
              </v:shapetype>
              <v:shape id="Caixa de texto 9" o:spid="_x0000_s1026" type="#_x0000_t202" style="position:absolute;left:0;text-align:left;margin-left:52.95pt;margin-top:19.4pt;width:343.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" fillcolor="white [3201]" stroked="f" strokeweight=".5pt">
                <v:textbox>
                  <w:txbxContent>
                    <w:p w14:paraId="1AFF94EA" w14:textId="56991510" w:rsidR="00835E7B" w:rsidRPr="008E695F" w:rsidRDefault="00835E7B" w:rsidP="00E35553">
                      <w:pPr>
                        <w:jc w:val="both"/>
                        <w:rPr>
                          <w:rFonts w:ascii="Arial" w:hAnsi="Arial" w:cs="Arial"/>
                          <w:sz w:val="20"/>
                          <w:szCs w:val="20"/>
                        </w:rPr>
                      </w:pPr>
                      <w:r>
                        <w:rPr>
                          <w:rFonts w:ascii="Arial" w:hAnsi="Arial" w:cs="Arial"/>
                          <w:sz w:val="20"/>
                          <w:szCs w:val="20"/>
                        </w:rPr>
                        <w:t xml:space="preserve">Figura </w:t>
                      </w:r>
                      <w:r w:rsidR="00234945">
                        <w:rPr>
                          <w:rFonts w:ascii="Arial" w:hAnsi="Arial" w:cs="Arial"/>
                          <w:sz w:val="20"/>
                          <w:szCs w:val="20"/>
                        </w:rPr>
                        <w:t>1</w:t>
                      </w:r>
                      <w:r>
                        <w:rPr>
                          <w:rFonts w:ascii="Arial" w:hAnsi="Arial" w:cs="Arial"/>
                          <w:sz w:val="20"/>
                          <w:szCs w:val="20"/>
                        </w:rPr>
                        <w:t>: Protocolo de atendimento para al</w:t>
                      </w:r>
                      <w:r w:rsidR="003A713A">
                        <w:rPr>
                          <w:rFonts w:ascii="Arial" w:hAnsi="Arial" w:cs="Arial"/>
                          <w:sz w:val="20"/>
                          <w:szCs w:val="20"/>
                        </w:rPr>
                        <w:t>teração ou perda de consciência</w:t>
                      </w:r>
                      <w:r>
                        <w:rPr>
                          <w:rFonts w:ascii="Arial" w:hAnsi="Arial" w:cs="Arial"/>
                          <w:sz w:val="20"/>
                          <w:szCs w:val="20"/>
                        </w:rPr>
                        <w:t>no atendimento odontológico</w:t>
                      </w:r>
                      <w:r w:rsidRPr="008E695F">
                        <w:rPr>
                          <w:rFonts w:ascii="Arial" w:hAnsi="Arial" w:cs="Arial"/>
                          <w:sz w:val="20"/>
                          <w:szCs w:val="20"/>
                        </w:rPr>
                        <w:t xml:space="preserve">. Fonte: </w:t>
                      </w:r>
                      <w:r w:rsidR="009C29B4">
                        <w:rPr>
                          <w:rFonts w:ascii="Arial" w:hAnsi="Arial" w:cs="Arial"/>
                          <w:sz w:val="20"/>
                          <w:szCs w:val="20"/>
                        </w:rPr>
                        <w:t xml:space="preserve">Andrade </w:t>
                      </w:r>
                      <w:r w:rsidRPr="00021989">
                        <w:rPr>
                          <w:rFonts w:ascii="Arial" w:hAnsi="Arial" w:cs="Arial"/>
                          <w:sz w:val="20"/>
                          <w:szCs w:val="20"/>
                        </w:rPr>
                        <w:t>et al.,</w:t>
                      </w:r>
                      <w:r w:rsidR="009C29B4" w:rsidRPr="008E695F">
                        <w:rPr>
                          <w:rFonts w:ascii="Arial" w:hAnsi="Arial" w:cs="Arial"/>
                          <w:sz w:val="20"/>
                          <w:szCs w:val="20"/>
                        </w:rPr>
                        <w:t xml:space="preserve"> (</w:t>
                      </w:r>
                      <w:r w:rsidR="009C29B4">
                        <w:rPr>
                          <w:rFonts w:ascii="Arial" w:hAnsi="Arial" w:cs="Arial"/>
                          <w:sz w:val="20"/>
                          <w:szCs w:val="20"/>
                        </w:rPr>
                        <w:t>20</w:t>
                      </w:r>
                      <w:r w:rsidRPr="00021989">
                        <w:rPr>
                          <w:rFonts w:ascii="Arial" w:hAnsi="Arial" w:cs="Arial"/>
                          <w:sz w:val="20"/>
                          <w:szCs w:val="20"/>
                        </w:rPr>
                        <w:t>11).</w:t>
                      </w:r>
                    </w:p>
                  </w:txbxContent>
                </v:textbox>
              </v:shape>
            </w:pict>
          </mc:Fallback>
        </mc:AlternateContent>
      </w:r>
    </w:p>
    <w:p w14:paraId="7D792297" w14:textId="1840D86B" w:rsidR="00F16627" w:rsidRDefault="00F16627" w:rsidP="00835E7B">
      <w:pPr>
        <w:spacing w:line="360" w:lineRule="auto"/>
        <w:ind w:firstLine="709"/>
        <w:jc w:val="both"/>
        <w:rPr>
          <w:bCs/>
        </w:rPr>
      </w:pPr>
    </w:p>
    <w:p w14:paraId="106168AE" w14:textId="6790089D" w:rsidR="00F16627" w:rsidRDefault="00F16627" w:rsidP="00835E7B">
      <w:pPr>
        <w:spacing w:line="360" w:lineRule="auto"/>
        <w:ind w:firstLine="709"/>
        <w:jc w:val="both"/>
        <w:rPr>
          <w:bCs/>
        </w:rPr>
      </w:pPr>
    </w:p>
    <w:p w14:paraId="709017B5" w14:textId="4FEEA37E" w:rsidR="00F16627" w:rsidRDefault="00F16627" w:rsidP="00835E7B">
      <w:pPr>
        <w:spacing w:line="360" w:lineRule="auto"/>
        <w:ind w:firstLine="709"/>
        <w:jc w:val="both"/>
        <w:rPr>
          <w:bCs/>
        </w:rPr>
      </w:pPr>
    </w:p>
    <w:p w14:paraId="198E00AE" w14:textId="77777777" w:rsidR="00E35553" w:rsidRDefault="00E35553" w:rsidP="00835E7B">
      <w:pPr>
        <w:spacing w:line="360" w:lineRule="auto"/>
        <w:ind w:firstLine="709"/>
        <w:jc w:val="both"/>
        <w:rPr>
          <w:bCs/>
        </w:rPr>
      </w:pPr>
    </w:p>
    <w:p w14:paraId="599D4362" w14:textId="77777777" w:rsidR="00E35553" w:rsidRDefault="00E35553" w:rsidP="00835E7B">
      <w:pPr>
        <w:spacing w:line="360" w:lineRule="auto"/>
        <w:ind w:firstLine="709"/>
        <w:jc w:val="both"/>
        <w:rPr>
          <w:bCs/>
        </w:rPr>
      </w:pPr>
    </w:p>
    <w:p w14:paraId="5AB2BAAD" w14:textId="4F08DDB8" w:rsidR="00835E7B" w:rsidRDefault="00835E7B" w:rsidP="00835E7B">
      <w:pPr>
        <w:pStyle w:val="PargrafodaLista"/>
        <w:numPr>
          <w:ilvl w:val="2"/>
          <w:numId w:val="8"/>
        </w:numPr>
        <w:spacing w:line="360" w:lineRule="auto"/>
        <w:contextualSpacing/>
        <w:jc w:val="both"/>
        <w:rPr>
          <w:bCs/>
        </w:rPr>
      </w:pPr>
      <w:r w:rsidRPr="00835E7B">
        <w:rPr>
          <w:bCs/>
        </w:rPr>
        <w:lastRenderedPageBreak/>
        <w:t>Hipoglicemia</w:t>
      </w:r>
    </w:p>
    <w:p w14:paraId="30E3BF34" w14:textId="77777777" w:rsidR="00D138DC" w:rsidRPr="00835E7B" w:rsidRDefault="00D138DC" w:rsidP="00D138DC">
      <w:pPr>
        <w:pStyle w:val="PargrafodaLista"/>
        <w:spacing w:line="360" w:lineRule="auto"/>
        <w:ind w:left="2520"/>
        <w:contextualSpacing/>
        <w:jc w:val="both"/>
        <w:rPr>
          <w:bCs/>
        </w:rPr>
      </w:pPr>
    </w:p>
    <w:p w14:paraId="15B06235" w14:textId="2FA10E32" w:rsidR="00835E7B" w:rsidRPr="00FF1D29" w:rsidRDefault="00835E7B" w:rsidP="00FF1D29">
      <w:pPr>
        <w:spacing w:line="360" w:lineRule="auto"/>
        <w:ind w:firstLine="1134"/>
        <w:jc w:val="both"/>
        <w:rPr>
          <w:bCs/>
          <w:color w:val="FF0000"/>
        </w:rPr>
      </w:pPr>
      <w:r w:rsidRPr="00835E7B">
        <w:rPr>
          <w:bCs/>
        </w:rPr>
        <w:t>É caracterizada pela diminuição repentina dos níveis plasmáticos de glicose</w:t>
      </w:r>
      <w:r w:rsidR="009E5CBB">
        <w:rPr>
          <w:bCs/>
        </w:rPr>
        <w:t>.</w:t>
      </w:r>
      <w:r w:rsidR="00FF1D29">
        <w:rPr>
          <w:bCs/>
        </w:rPr>
        <w:t xml:space="preserve"> </w:t>
      </w:r>
      <w:r w:rsidR="00FF1D29" w:rsidRPr="00FF1D29">
        <w:rPr>
          <w:bCs/>
        </w:rPr>
        <w:t>A American Diabetes Association em conjunto com a European Association for the Study of Diabetes acabam de divulgar suas atualizações para o manejo e tratamento da hipoglicemia. Segundo a nova diretriz hipoglicemia clinicamente significativa é considerada a partir de 54 mg/dL</w:t>
      </w:r>
      <w:r w:rsidR="00FF1D29">
        <w:rPr>
          <w:bCs/>
        </w:rPr>
        <w:t xml:space="preserve"> </w:t>
      </w:r>
      <w:r w:rsidR="00FF1D29" w:rsidRPr="00FF1D29">
        <w:rPr>
          <w:bCs/>
        </w:rPr>
        <w:t>(</w:t>
      </w:r>
      <w:r w:rsidR="00FF1D29" w:rsidRPr="00FF1D29">
        <w:rPr>
          <w:shd w:val="clear" w:color="auto" w:fill="FFFFFF"/>
        </w:rPr>
        <w:t>DIABETES CARE, 2016</w:t>
      </w:r>
      <w:r w:rsidR="00FF1D29" w:rsidRPr="00FF1D29">
        <w:rPr>
          <w:bCs/>
        </w:rPr>
        <w:t>)</w:t>
      </w:r>
      <w:r w:rsidRPr="00FF1D29">
        <w:rPr>
          <w:bCs/>
        </w:rPr>
        <w:t>,</w:t>
      </w:r>
      <w:r w:rsidRPr="00FF1D29">
        <w:rPr>
          <w:bCs/>
          <w:color w:val="FF0000"/>
        </w:rPr>
        <w:t xml:space="preserve"> </w:t>
      </w:r>
      <w:r w:rsidRPr="00835E7B">
        <w:rPr>
          <w:bCs/>
        </w:rPr>
        <w:t xml:space="preserve">podendo ocorrer em indivíduos portadores da diabetes ou não (SALIBA, 2020). </w:t>
      </w:r>
    </w:p>
    <w:p w14:paraId="2AB43930" w14:textId="1072D2DA" w:rsidR="00835E7B" w:rsidRPr="00835E7B" w:rsidRDefault="00835E7B" w:rsidP="009E5CBB">
      <w:pPr>
        <w:spacing w:line="360" w:lineRule="auto"/>
        <w:ind w:firstLine="1134"/>
        <w:jc w:val="both"/>
        <w:rPr>
          <w:color w:val="222222"/>
          <w:shd w:val="clear" w:color="auto" w:fill="FFFFFF"/>
        </w:rPr>
      </w:pPr>
      <w:r w:rsidRPr="00835E7B">
        <w:rPr>
          <w:bCs/>
        </w:rPr>
        <w:t xml:space="preserve">Os sinais e sintomas geralmente iniciam por náuseas, sensação de fome e alteração no humor, em seguida ocorre sudorese, taquicardia, aumento da ansiedade. Pode ocorrer aparecimento de convulsões, perda de consciência, diminuição da pressão arterial e temperatura corporal. Embora produza vários sintomas, o risco da hipoglicemia são os danos </w:t>
      </w:r>
      <w:r w:rsidR="007F488B" w:rsidRPr="00835E7B">
        <w:rPr>
          <w:bCs/>
        </w:rPr>
        <w:t>às funções consequentes</w:t>
      </w:r>
      <w:r w:rsidRPr="00835E7B">
        <w:rPr>
          <w:bCs/>
        </w:rPr>
        <w:t xml:space="preserve"> do não fornecimento de glicose ao cérebro. </w:t>
      </w:r>
      <w:r w:rsidRPr="00835E7B">
        <w:rPr>
          <w:color w:val="222222"/>
          <w:shd w:val="clear" w:color="auto" w:fill="FFFFFF"/>
        </w:rPr>
        <w:t>(</w:t>
      </w:r>
      <w:r w:rsidRPr="00835E7B">
        <w:rPr>
          <w:bCs/>
        </w:rPr>
        <w:t xml:space="preserve">ANDRADE et al., 2011; </w:t>
      </w:r>
      <w:r w:rsidRPr="00835E7B">
        <w:rPr>
          <w:color w:val="222222"/>
          <w:shd w:val="clear" w:color="auto" w:fill="FFFFFF"/>
        </w:rPr>
        <w:t>POLIZELI </w:t>
      </w:r>
      <w:r w:rsidRPr="00835E7B">
        <w:rPr>
          <w:rStyle w:val="nfase"/>
          <w:color w:val="222222"/>
          <w:shd w:val="clear" w:color="auto" w:fill="FFFFFF"/>
        </w:rPr>
        <w:t>et al.</w:t>
      </w:r>
      <w:r w:rsidRPr="00835E7B">
        <w:rPr>
          <w:color w:val="222222"/>
          <w:shd w:val="clear" w:color="auto" w:fill="FFFFFF"/>
        </w:rPr>
        <w:t>, 2020).</w:t>
      </w:r>
    </w:p>
    <w:p w14:paraId="5F02A72D" w14:textId="332A3CFD" w:rsidR="00835E7B" w:rsidRDefault="00835E7B" w:rsidP="009E5CBB">
      <w:pPr>
        <w:spacing w:line="360" w:lineRule="auto"/>
        <w:ind w:firstLine="1134"/>
        <w:jc w:val="both"/>
        <w:rPr>
          <w:bCs/>
        </w:rPr>
      </w:pPr>
      <w:r w:rsidRPr="00835E7B">
        <w:rPr>
          <w:bCs/>
        </w:rPr>
        <w:t>Para prevenir, é importante que na anamnese o profissional investigue episódios anteriores de hipoglicemia sendo diabético ou não, uso adequado da medicação no dia da consulta, além da avaliação da glicemia capilar, através de um glicosímetro (ANDRADE et al. 2011; SALIBA, 2020).</w:t>
      </w:r>
    </w:p>
    <w:p w14:paraId="03D440CB" w14:textId="505E1662" w:rsidR="00835E7B" w:rsidRPr="00835E7B" w:rsidRDefault="000622B0" w:rsidP="009E5CBB">
      <w:pPr>
        <w:spacing w:line="360" w:lineRule="auto"/>
        <w:ind w:firstLine="1134"/>
        <w:jc w:val="both"/>
        <w:rPr>
          <w:bCs/>
        </w:rPr>
      </w:pPr>
      <w:r>
        <w:rPr>
          <w:bCs/>
        </w:rPr>
        <w:t xml:space="preserve">A Figura </w:t>
      </w:r>
      <w:r w:rsidR="003A713A">
        <w:rPr>
          <w:bCs/>
        </w:rPr>
        <w:t>3</w:t>
      </w:r>
      <w:r>
        <w:rPr>
          <w:bCs/>
        </w:rPr>
        <w:t xml:space="preserve"> norteia o profissional com um protocolo de atendimento para pacientes </w:t>
      </w:r>
      <w:r w:rsidR="00073D7A">
        <w:rPr>
          <w:bCs/>
        </w:rPr>
        <w:t>acometidos de hipoglicemia fazendo diferenciação de ambos os casos, pacientes conscientes e inconscientes (</w:t>
      </w:r>
      <w:r w:rsidR="003A713A">
        <w:rPr>
          <w:bCs/>
        </w:rPr>
        <w:t xml:space="preserve">ANDRADE </w:t>
      </w:r>
      <w:r w:rsidR="00073D7A" w:rsidRPr="00073D7A">
        <w:rPr>
          <w:bCs/>
        </w:rPr>
        <w:t>et al., 2011</w:t>
      </w:r>
      <w:r w:rsidR="00073D7A">
        <w:rPr>
          <w:bCs/>
        </w:rPr>
        <w:t>).</w:t>
      </w:r>
    </w:p>
    <w:p w14:paraId="77BCDFC9" w14:textId="77777777" w:rsidR="00E35553" w:rsidRDefault="00E35553" w:rsidP="00835E7B">
      <w:pPr>
        <w:spacing w:line="360" w:lineRule="auto"/>
        <w:ind w:firstLine="709"/>
        <w:jc w:val="both"/>
        <w:rPr>
          <w:bCs/>
        </w:rPr>
      </w:pPr>
    </w:p>
    <w:p w14:paraId="23E2144A" w14:textId="77777777" w:rsidR="00E35553" w:rsidRDefault="00E35553" w:rsidP="00835E7B">
      <w:pPr>
        <w:spacing w:line="360" w:lineRule="auto"/>
        <w:ind w:firstLine="709"/>
        <w:jc w:val="both"/>
        <w:rPr>
          <w:bCs/>
        </w:rPr>
      </w:pPr>
    </w:p>
    <w:p w14:paraId="00C65E40" w14:textId="4C451AD0" w:rsidR="00835E7B" w:rsidRPr="00835E7B" w:rsidRDefault="00835E7B" w:rsidP="00835E7B">
      <w:pPr>
        <w:spacing w:line="360" w:lineRule="auto"/>
        <w:ind w:firstLine="709"/>
        <w:jc w:val="both"/>
        <w:rPr>
          <w:bCs/>
        </w:rPr>
      </w:pPr>
      <w:r w:rsidRPr="00835E7B">
        <w:rPr>
          <w:bCs/>
          <w:noProof/>
        </w:rPr>
        <w:lastRenderedPageBreak/>
        <w:drawing>
          <wp:inline distT="0" distB="0" distL="0" distR="0" wp14:anchorId="7E461648" wp14:editId="4DD8ACC6">
            <wp:extent cx="4495800" cy="423195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091" cy="4239764"/>
                    </a:xfrm>
                    <a:prstGeom prst="rect">
                      <a:avLst/>
                    </a:prstGeom>
                    <a:noFill/>
                    <a:ln>
                      <a:noFill/>
                    </a:ln>
                  </pic:spPr>
                </pic:pic>
              </a:graphicData>
            </a:graphic>
          </wp:inline>
        </w:drawing>
      </w:r>
    </w:p>
    <w:p w14:paraId="551A810F" w14:textId="12226DBD" w:rsidR="00835E7B" w:rsidRDefault="00E35553" w:rsidP="00835E7B">
      <w:pPr>
        <w:spacing w:line="360" w:lineRule="auto"/>
        <w:ind w:firstLine="709"/>
        <w:jc w:val="both"/>
        <w:rPr>
          <w:bCs/>
        </w:rPr>
      </w:pPr>
      <w:r w:rsidRPr="00835E7B">
        <w:rPr>
          <w:noProof/>
        </w:rPr>
        <mc:AlternateContent>
          <mc:Choice Requires="wps">
            <w:drawing>
              <wp:anchor distT="0" distB="0" distL="114300" distR="114300" simplePos="0" relativeHeight="251663360" behindDoc="0" locked="0" layoutInCell="1" allowOverlap="1" wp14:anchorId="7B9E03FD" wp14:editId="6BD79CA1">
                <wp:simplePos x="0" y="0"/>
                <wp:positionH relativeFrom="page">
                  <wp:align>center</wp:align>
                </wp:positionH>
                <wp:positionV relativeFrom="paragraph">
                  <wp:posOffset>23495</wp:posOffset>
                </wp:positionV>
                <wp:extent cx="4954772" cy="450850"/>
                <wp:effectExtent l="0" t="0" r="0" b="6350"/>
                <wp:wrapNone/>
                <wp:docPr id="11" name="Caixa de texto 11"/>
                <wp:cNvGraphicFramePr/>
                <a:graphic xmlns:a="http://schemas.openxmlformats.org/drawingml/2006/main">
                  <a:graphicData uri="http://schemas.microsoft.com/office/word/2010/wordprocessingShape">
                    <wps:wsp>
                      <wps:cNvSpPr txBox="1"/>
                      <wps:spPr>
                        <a:xfrm>
                          <a:off x="0" y="0"/>
                          <a:ext cx="4954772"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921B6" w14:textId="07899FD2"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3A713A">
                              <w:rPr>
                                <w:rFonts w:ascii="Arial" w:hAnsi="Arial" w:cs="Arial"/>
                                <w:sz w:val="20"/>
                                <w:szCs w:val="20"/>
                              </w:rPr>
                              <w:t>3</w:t>
                            </w:r>
                            <w:r>
                              <w:rPr>
                                <w:rFonts w:ascii="Arial" w:hAnsi="Arial" w:cs="Arial"/>
                                <w:sz w:val="20"/>
                                <w:szCs w:val="20"/>
                              </w:rPr>
                              <w:t>: Protocolo de atendimento para ocorrência de hipoglicemia  no atendimento odontológico</w:t>
                            </w:r>
                            <w:r w:rsidRPr="008E695F">
                              <w:rPr>
                                <w:rFonts w:ascii="Arial" w:hAnsi="Arial" w:cs="Arial"/>
                                <w:sz w:val="20"/>
                                <w:szCs w:val="20"/>
                              </w:rPr>
                              <w:t>. Fonte: (</w:t>
                            </w:r>
                            <w:r w:rsidRPr="00021989">
                              <w:rPr>
                                <w:rFonts w:ascii="Arial" w:hAnsi="Arial" w:cs="Arial"/>
                                <w:sz w:val="20"/>
                                <w:szCs w:val="20"/>
                              </w:rPr>
                              <w:t>ANDRADE et al.,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9E03FD" id="Caixa de texto 11" o:spid="_x0000_s1027" type="#_x0000_t202" style="position:absolute;left:0;text-align:left;margin-left:0;margin-top:1.85pt;width:390.15pt;height:35.5pt;z-index:2516633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" fillcolor="white [3201]" stroked="f" strokeweight=".5pt">
                <v:textbox>
                  <w:txbxContent>
                    <w:p w14:paraId="656921B6" w14:textId="07899FD2"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3A713A">
                        <w:rPr>
                          <w:rFonts w:ascii="Arial" w:hAnsi="Arial" w:cs="Arial"/>
                          <w:sz w:val="20"/>
                          <w:szCs w:val="20"/>
                        </w:rPr>
                        <w:t>3</w:t>
                      </w:r>
                      <w:r>
                        <w:rPr>
                          <w:rFonts w:ascii="Arial" w:hAnsi="Arial" w:cs="Arial"/>
                          <w:sz w:val="20"/>
                          <w:szCs w:val="20"/>
                        </w:rPr>
                        <w:t>: Protocolo de atendimento para ocorrência de hipoglicemia  no atendimento odontológico</w:t>
                      </w:r>
                      <w:r w:rsidRPr="008E695F">
                        <w:rPr>
                          <w:rFonts w:ascii="Arial" w:hAnsi="Arial" w:cs="Arial"/>
                          <w:sz w:val="20"/>
                          <w:szCs w:val="20"/>
                        </w:rPr>
                        <w:t>. Fonte: (</w:t>
                      </w:r>
                      <w:r w:rsidRPr="00021989">
                        <w:rPr>
                          <w:rFonts w:ascii="Arial" w:hAnsi="Arial" w:cs="Arial"/>
                          <w:sz w:val="20"/>
                          <w:szCs w:val="20"/>
                        </w:rPr>
                        <w:t>ANDRADE et al., 2011).</w:t>
                      </w:r>
                    </w:p>
                  </w:txbxContent>
                </v:textbox>
                <w10:wrap anchorx="page"/>
              </v:shape>
            </w:pict>
          </mc:Fallback>
        </mc:AlternateContent>
      </w:r>
    </w:p>
    <w:p w14:paraId="74D6050C" w14:textId="77777777" w:rsidR="001D2DA0" w:rsidRPr="00835E7B" w:rsidRDefault="001D2DA0" w:rsidP="00835E7B">
      <w:pPr>
        <w:spacing w:line="360" w:lineRule="auto"/>
        <w:ind w:firstLine="709"/>
        <w:jc w:val="both"/>
        <w:rPr>
          <w:bCs/>
        </w:rPr>
      </w:pPr>
    </w:p>
    <w:p w14:paraId="518C988A" w14:textId="77777777" w:rsidR="00835E7B" w:rsidRPr="00835E7B" w:rsidRDefault="00835E7B" w:rsidP="00835E7B">
      <w:pPr>
        <w:pStyle w:val="PargrafodaLista"/>
        <w:numPr>
          <w:ilvl w:val="2"/>
          <w:numId w:val="8"/>
        </w:numPr>
        <w:spacing w:line="360" w:lineRule="auto"/>
        <w:contextualSpacing/>
        <w:jc w:val="both"/>
        <w:rPr>
          <w:bCs/>
        </w:rPr>
      </w:pPr>
      <w:r w:rsidRPr="00835E7B">
        <w:rPr>
          <w:bCs/>
        </w:rPr>
        <w:t>Convulsão</w:t>
      </w:r>
    </w:p>
    <w:p w14:paraId="19C4D7A7" w14:textId="77777777" w:rsidR="00835E7B" w:rsidRPr="00835E7B" w:rsidRDefault="00835E7B" w:rsidP="00835E7B">
      <w:pPr>
        <w:pStyle w:val="PargrafodaLista"/>
        <w:spacing w:line="360" w:lineRule="auto"/>
        <w:ind w:left="2520"/>
        <w:jc w:val="both"/>
        <w:rPr>
          <w:bCs/>
        </w:rPr>
      </w:pPr>
    </w:p>
    <w:p w14:paraId="2F91DC43" w14:textId="17228C5F" w:rsidR="00835E7B" w:rsidRPr="00835E7B" w:rsidRDefault="00835E7B" w:rsidP="00F11ADE">
      <w:pPr>
        <w:spacing w:line="360" w:lineRule="auto"/>
        <w:ind w:firstLine="1134"/>
        <w:jc w:val="both"/>
        <w:rPr>
          <w:bCs/>
        </w:rPr>
      </w:pPr>
      <w:r w:rsidRPr="00835E7B">
        <w:rPr>
          <w:bCs/>
        </w:rPr>
        <w:t>É caracterizada por uma disfunção cerebral, onde ocorre um desligamento momentâneo das sinapses, determinada por períodos de atividade motora, fenômenos sensoriais e mudanças comportamentais e consciência. Podem se apresentar como contrações musculares sustentadas, intermitentes, com períodos curtos de relaxamento e perda de consciência. Pode ser consequência de traumas físicos, estresse emocional, febre elevada, abstinência de drogas e álcool e</w:t>
      </w:r>
      <w:r w:rsidR="003A713A">
        <w:rPr>
          <w:bCs/>
        </w:rPr>
        <w:t xml:space="preserve"> overdose de anestésicos (LÚCIO E</w:t>
      </w:r>
      <w:r w:rsidRPr="00835E7B">
        <w:rPr>
          <w:color w:val="222222"/>
          <w:shd w:val="clear" w:color="auto" w:fill="FFFFFF"/>
        </w:rPr>
        <w:t xml:space="preserve"> BARRETO, 2012; </w:t>
      </w:r>
      <w:r w:rsidRPr="00835E7B">
        <w:rPr>
          <w:bCs/>
        </w:rPr>
        <w:t>GOMES et al., 2021</w:t>
      </w:r>
      <w:r w:rsidRPr="00835E7B">
        <w:rPr>
          <w:color w:val="222222"/>
          <w:shd w:val="clear" w:color="auto" w:fill="FFFFFF"/>
        </w:rPr>
        <w:t>)</w:t>
      </w:r>
      <w:r w:rsidRPr="00835E7B">
        <w:rPr>
          <w:bCs/>
        </w:rPr>
        <w:t>.</w:t>
      </w:r>
    </w:p>
    <w:p w14:paraId="09BBD1D5" w14:textId="77777777" w:rsidR="00835E7B" w:rsidRPr="00835E7B" w:rsidRDefault="00835E7B" w:rsidP="00F11ADE">
      <w:pPr>
        <w:spacing w:line="360" w:lineRule="auto"/>
        <w:ind w:firstLine="1134"/>
        <w:jc w:val="both"/>
        <w:rPr>
          <w:bCs/>
        </w:rPr>
      </w:pPr>
      <w:r w:rsidRPr="00835E7B">
        <w:rPr>
          <w:bCs/>
        </w:rPr>
        <w:t>Os pacientes com histórico de crises convulsivas devem ser submetidos a uma rigorosa anamnese, deve-se investigar em relação à frequência das crises, sobre o controle da doença e sua etiologia. Os pacientes com a doença bem controlada podem ser submetidos ao tratamento odontológico normalmente (SILVA, 2019).</w:t>
      </w:r>
    </w:p>
    <w:p w14:paraId="056D838B" w14:textId="243E85A4" w:rsidR="00835E7B" w:rsidRDefault="00E35553" w:rsidP="00F11ADE">
      <w:pPr>
        <w:spacing w:line="360" w:lineRule="auto"/>
        <w:ind w:firstLine="1134"/>
        <w:jc w:val="both"/>
        <w:rPr>
          <w:bCs/>
        </w:rPr>
      </w:pPr>
      <w:r w:rsidRPr="00835E7B">
        <w:rPr>
          <w:noProof/>
        </w:rPr>
        <w:lastRenderedPageBreak/>
        <mc:AlternateContent>
          <mc:Choice Requires="wps">
            <w:drawing>
              <wp:anchor distT="0" distB="0" distL="114300" distR="114300" simplePos="0" relativeHeight="251659605" behindDoc="0" locked="0" layoutInCell="1" allowOverlap="1" wp14:anchorId="19DD892C" wp14:editId="41627EA3">
                <wp:simplePos x="0" y="0"/>
                <wp:positionH relativeFrom="column">
                  <wp:posOffset>424815</wp:posOffset>
                </wp:positionH>
                <wp:positionV relativeFrom="paragraph">
                  <wp:posOffset>5244465</wp:posOffset>
                </wp:positionV>
                <wp:extent cx="4648200" cy="514350"/>
                <wp:effectExtent l="0" t="0" r="0" b="0"/>
                <wp:wrapSquare wrapText="bothSides"/>
                <wp:docPr id="7" name="Caixa de texto 7"/>
                <wp:cNvGraphicFramePr/>
                <a:graphic xmlns:a="http://schemas.openxmlformats.org/drawingml/2006/main">
                  <a:graphicData uri="http://schemas.microsoft.com/office/word/2010/wordprocessingShape">
                    <wps:wsp>
                      <wps:cNvSpPr txBox="1"/>
                      <wps:spPr>
                        <a:xfrm>
                          <a:off x="0" y="0"/>
                          <a:ext cx="46482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1CC96" w14:textId="6B83D004"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3A713A">
                              <w:rPr>
                                <w:rFonts w:ascii="Arial" w:hAnsi="Arial" w:cs="Arial"/>
                                <w:sz w:val="20"/>
                                <w:szCs w:val="20"/>
                              </w:rPr>
                              <w:t>4</w:t>
                            </w:r>
                            <w:r>
                              <w:rPr>
                                <w:rFonts w:ascii="Arial" w:hAnsi="Arial" w:cs="Arial"/>
                                <w:sz w:val="20"/>
                                <w:szCs w:val="20"/>
                              </w:rPr>
                              <w:t>: Protocolo de atendimento para ocorrência de convulsão no atendimento odontológico</w:t>
                            </w:r>
                            <w:r w:rsidRPr="008E695F">
                              <w:rPr>
                                <w:rFonts w:ascii="Arial" w:hAnsi="Arial" w:cs="Arial"/>
                                <w:sz w:val="20"/>
                                <w:szCs w:val="20"/>
                              </w:rPr>
                              <w:t>. Fonte: (</w:t>
                            </w:r>
                            <w:r w:rsidRPr="00BF7EA7">
                              <w:rPr>
                                <w:rFonts w:ascii="Arial" w:hAnsi="Arial" w:cs="Arial"/>
                                <w:sz w:val="20"/>
                                <w:szCs w:val="20"/>
                              </w:rPr>
                              <w:t>messiasonline.blogspot</w:t>
                            </w:r>
                            <w:r w:rsidRPr="0002198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892C" id="Caixa de texto 7" o:spid="_x0000_s1028" type="#_x0000_t202" style="position:absolute;left:0;text-align:left;margin-left:33.45pt;margin-top:412.95pt;width:366pt;height:40.5pt;z-index:251659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" fillcolor="white [3201]" stroked="f" strokeweight=".5pt">
                <v:textbox>
                  <w:txbxContent>
                    <w:p w14:paraId="4CC1CC96" w14:textId="6B83D004"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3A713A">
                        <w:rPr>
                          <w:rFonts w:ascii="Arial" w:hAnsi="Arial" w:cs="Arial"/>
                          <w:sz w:val="20"/>
                          <w:szCs w:val="20"/>
                        </w:rPr>
                        <w:t>4</w:t>
                      </w:r>
                      <w:r>
                        <w:rPr>
                          <w:rFonts w:ascii="Arial" w:hAnsi="Arial" w:cs="Arial"/>
                          <w:sz w:val="20"/>
                          <w:szCs w:val="20"/>
                        </w:rPr>
                        <w:t>: Protocolo de atendimento para ocorrência de convulsão no atendimento odontológico</w:t>
                      </w:r>
                      <w:r w:rsidRPr="008E695F">
                        <w:rPr>
                          <w:rFonts w:ascii="Arial" w:hAnsi="Arial" w:cs="Arial"/>
                          <w:sz w:val="20"/>
                          <w:szCs w:val="20"/>
                        </w:rPr>
                        <w:t>. Fonte: (</w:t>
                      </w:r>
                      <w:r w:rsidRPr="00BF7EA7">
                        <w:rPr>
                          <w:rFonts w:ascii="Arial" w:hAnsi="Arial" w:cs="Arial"/>
                          <w:sz w:val="20"/>
                          <w:szCs w:val="20"/>
                        </w:rPr>
                        <w:t>messiasonline.blogspot</w:t>
                      </w:r>
                      <w:r w:rsidRPr="00021989">
                        <w:rPr>
                          <w:rFonts w:ascii="Arial" w:hAnsi="Arial" w:cs="Arial"/>
                          <w:sz w:val="20"/>
                          <w:szCs w:val="20"/>
                        </w:rPr>
                        <w:t>).</w:t>
                      </w:r>
                    </w:p>
                  </w:txbxContent>
                </v:textbox>
                <w10:wrap type="square"/>
              </v:shape>
            </w:pict>
          </mc:Fallback>
        </mc:AlternateContent>
      </w:r>
      <w:r w:rsidRPr="00835E7B">
        <w:rPr>
          <w:noProof/>
        </w:rPr>
        <w:drawing>
          <wp:anchor distT="0" distB="0" distL="114300" distR="114300" simplePos="0" relativeHeight="251659946" behindDoc="0" locked="0" layoutInCell="1" allowOverlap="1" wp14:anchorId="45E3DB7B" wp14:editId="395AD607">
            <wp:simplePos x="0" y="0"/>
            <wp:positionH relativeFrom="column">
              <wp:posOffset>386715</wp:posOffset>
            </wp:positionH>
            <wp:positionV relativeFrom="paragraph">
              <wp:posOffset>1415415</wp:posOffset>
            </wp:positionV>
            <wp:extent cx="4808220" cy="3810000"/>
            <wp:effectExtent l="0" t="0" r="0" b="0"/>
            <wp:wrapSquare wrapText="bothSides"/>
            <wp:docPr id="2" name="Imagem 2" descr="https://4.bp.blogspot.com/-e5JYlMqfjpY/XBGmWkkRW6I/AAAAAAAAD18/D0nsQHUjGGI0ym29yZSOaSA4NtOVFV6OACLcBGAs/s640/convul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e5JYlMqfjpY/XBGmWkkRW6I/AAAAAAAAD18/D0nsQHUjGGI0ym29yZSOaSA4NtOVFV6OACLcBGAs/s640/convulsa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822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7B" w:rsidRPr="00835E7B">
        <w:rPr>
          <w:bCs/>
        </w:rPr>
        <w:t>Quando houver uma crise convulsiva durante o atendimento odontológico, deve-se manter o paciente na cadeira em posição deitada (180°)</w:t>
      </w:r>
      <w:r w:rsidR="00DF45D1">
        <w:rPr>
          <w:bCs/>
        </w:rPr>
        <w:t xml:space="preserve"> e face laterali</w:t>
      </w:r>
      <w:r w:rsidR="003A713A">
        <w:rPr>
          <w:bCs/>
        </w:rPr>
        <w:t>zada, conforme mostra a Figura 4</w:t>
      </w:r>
      <w:r w:rsidR="00DF45D1">
        <w:rPr>
          <w:bCs/>
        </w:rPr>
        <w:t>,</w:t>
      </w:r>
      <w:r w:rsidR="00835E7B" w:rsidRPr="00835E7B">
        <w:rPr>
          <w:bCs/>
        </w:rPr>
        <w:t xml:space="preserve"> o mais perto possível do chão. Quando necessário, o paciente deve ser posicionado em decúbito lateral, com proteção para a cabeça, evitando-se assim, a aspiração de secreções ou materiais dentários (LÚCIO;</w:t>
      </w:r>
      <w:r w:rsidR="00835E7B" w:rsidRPr="00835E7B">
        <w:rPr>
          <w:color w:val="222222"/>
          <w:shd w:val="clear" w:color="auto" w:fill="FFFFFF"/>
        </w:rPr>
        <w:t xml:space="preserve"> BARRETO, 2012)</w:t>
      </w:r>
      <w:r w:rsidR="00835E7B" w:rsidRPr="00835E7B">
        <w:rPr>
          <w:bCs/>
        </w:rPr>
        <w:t>.</w:t>
      </w:r>
    </w:p>
    <w:p w14:paraId="2C2B0E53" w14:textId="6CC63DB8" w:rsidR="00D138DC" w:rsidRDefault="00D138DC" w:rsidP="00F11ADE">
      <w:pPr>
        <w:spacing w:line="360" w:lineRule="auto"/>
        <w:ind w:firstLine="1134"/>
        <w:jc w:val="both"/>
        <w:rPr>
          <w:bCs/>
        </w:rPr>
      </w:pPr>
    </w:p>
    <w:p w14:paraId="47F520F6" w14:textId="057FB3A0" w:rsidR="001D2DA0" w:rsidRPr="00835E7B" w:rsidRDefault="001D2DA0" w:rsidP="00835E7B">
      <w:pPr>
        <w:spacing w:line="360" w:lineRule="auto"/>
        <w:ind w:firstLine="709"/>
        <w:jc w:val="both"/>
        <w:rPr>
          <w:bCs/>
        </w:rPr>
      </w:pPr>
    </w:p>
    <w:p w14:paraId="332B3789" w14:textId="23C90192" w:rsidR="00835E7B" w:rsidRDefault="00835E7B" w:rsidP="00A109DE">
      <w:pPr>
        <w:pStyle w:val="PargrafodaLista"/>
        <w:numPr>
          <w:ilvl w:val="2"/>
          <w:numId w:val="8"/>
        </w:numPr>
        <w:spacing w:line="360" w:lineRule="auto"/>
        <w:contextualSpacing/>
        <w:jc w:val="both"/>
        <w:rPr>
          <w:bCs/>
        </w:rPr>
      </w:pPr>
      <w:r w:rsidRPr="00835E7B">
        <w:rPr>
          <w:bCs/>
        </w:rPr>
        <w:t>Infarto Agudo do Miocárdio (IAM)</w:t>
      </w:r>
    </w:p>
    <w:p w14:paraId="04D99D87" w14:textId="193759AD" w:rsidR="00A109DE" w:rsidRPr="00A109DE" w:rsidRDefault="00A109DE" w:rsidP="00A109DE">
      <w:pPr>
        <w:pStyle w:val="PargrafodaLista"/>
        <w:spacing w:line="360" w:lineRule="auto"/>
        <w:ind w:left="2520"/>
        <w:contextualSpacing/>
        <w:jc w:val="both"/>
        <w:rPr>
          <w:bCs/>
        </w:rPr>
      </w:pPr>
    </w:p>
    <w:p w14:paraId="1BFE4023" w14:textId="61C0FE78" w:rsidR="00835E7B" w:rsidRPr="00835E7B" w:rsidRDefault="00835E7B" w:rsidP="00A109DE">
      <w:pPr>
        <w:pStyle w:val="PargrafodaLista"/>
        <w:spacing w:line="360" w:lineRule="auto"/>
        <w:ind w:left="0" w:firstLine="1134"/>
        <w:jc w:val="both"/>
        <w:rPr>
          <w:bCs/>
        </w:rPr>
      </w:pPr>
      <w:r w:rsidRPr="00835E7B">
        <w:rPr>
          <w:bCs/>
        </w:rPr>
        <w:t xml:space="preserve">Caracterizado pela deficiência de irrigação sanguínea do coração, provocando morte celular e necrose na parte afetada do músculo cardíaco (SILVA, 2019). </w:t>
      </w:r>
    </w:p>
    <w:p w14:paraId="03EF4F7E" w14:textId="3953C07D" w:rsidR="00835E7B" w:rsidRPr="00835E7B" w:rsidRDefault="00835E7B" w:rsidP="00A109DE">
      <w:pPr>
        <w:pStyle w:val="PargrafodaLista"/>
        <w:spacing w:line="360" w:lineRule="auto"/>
        <w:ind w:left="0" w:firstLine="1134"/>
        <w:jc w:val="both"/>
        <w:rPr>
          <w:bCs/>
        </w:rPr>
      </w:pPr>
      <w:r w:rsidRPr="00835E7B">
        <w:rPr>
          <w:bCs/>
        </w:rPr>
        <w:t>Os sinais e sintomas do IAM são,</w:t>
      </w:r>
      <w:r w:rsidRPr="00835E7B">
        <w:t xml:space="preserve"> </w:t>
      </w:r>
      <w:r w:rsidRPr="00835E7B">
        <w:rPr>
          <w:bCs/>
        </w:rPr>
        <w:t>pulso rápido e fraco, dor intensa, longa e severa, que pode irradiar para o braço esquerdo ou mandíbula, e não responde ao uso de vasodilatadores coronarianos para alívio da dor. Também há a presença de sudorese intensa, falta de ar, náuseas, palidez e queda da PA (ESTEVES, 2011).</w:t>
      </w:r>
    </w:p>
    <w:p w14:paraId="0EC940E9" w14:textId="77777777" w:rsidR="00835E7B" w:rsidRPr="00835E7B" w:rsidRDefault="00835E7B" w:rsidP="00A109DE">
      <w:pPr>
        <w:pStyle w:val="PargrafodaLista"/>
        <w:spacing w:line="360" w:lineRule="auto"/>
        <w:ind w:left="0" w:firstLine="1134"/>
        <w:jc w:val="both"/>
        <w:rPr>
          <w:bCs/>
        </w:rPr>
      </w:pPr>
      <w:r w:rsidRPr="00835E7B">
        <w:rPr>
          <w:bCs/>
        </w:rPr>
        <w:t xml:space="preserve">O período pré-hospitalar do IAM é composto por dois momentos: 1. Início dos sintomas até buscar tratamento. 2. Da decisão de procurar atendimento até a chegada ao </w:t>
      </w:r>
      <w:r w:rsidRPr="00835E7B">
        <w:rPr>
          <w:bCs/>
        </w:rPr>
        <w:lastRenderedPageBreak/>
        <w:t>hospital. Ambos os momentos quanto mais curtos, mais benéficos ao prognóstico do paciente (ANDRADE et al. 2011).</w:t>
      </w:r>
    </w:p>
    <w:p w14:paraId="59CBDD98" w14:textId="77777777" w:rsidR="00835E7B" w:rsidRPr="00835E7B" w:rsidRDefault="00835E7B" w:rsidP="00624421">
      <w:pPr>
        <w:spacing w:line="360" w:lineRule="auto"/>
        <w:jc w:val="both"/>
        <w:rPr>
          <w:bCs/>
        </w:rPr>
      </w:pPr>
    </w:p>
    <w:p w14:paraId="7D00FDD6" w14:textId="77777777" w:rsidR="00835E7B" w:rsidRPr="00835E7B" w:rsidRDefault="00835E7B" w:rsidP="00835E7B">
      <w:pPr>
        <w:pStyle w:val="PargrafodaLista"/>
        <w:numPr>
          <w:ilvl w:val="2"/>
          <w:numId w:val="8"/>
        </w:numPr>
        <w:spacing w:line="360" w:lineRule="auto"/>
        <w:contextualSpacing/>
        <w:jc w:val="both"/>
        <w:rPr>
          <w:bCs/>
        </w:rPr>
      </w:pPr>
      <w:r w:rsidRPr="00835E7B">
        <w:rPr>
          <w:bCs/>
        </w:rPr>
        <w:t>Parada Cardiorrespiratória</w:t>
      </w:r>
    </w:p>
    <w:p w14:paraId="2A16F0FB" w14:textId="77777777" w:rsidR="00835E7B" w:rsidRPr="00835E7B" w:rsidRDefault="00835E7B" w:rsidP="00A109DE">
      <w:pPr>
        <w:spacing w:line="360" w:lineRule="auto"/>
        <w:ind w:firstLine="1134"/>
        <w:jc w:val="both"/>
        <w:rPr>
          <w:bCs/>
        </w:rPr>
      </w:pPr>
    </w:p>
    <w:p w14:paraId="4D2798F0" w14:textId="1B7D50E9" w:rsidR="00835E7B" w:rsidRPr="00835E7B" w:rsidRDefault="00835E7B" w:rsidP="00A109DE">
      <w:pPr>
        <w:spacing w:line="360" w:lineRule="auto"/>
        <w:ind w:firstLine="1134"/>
        <w:jc w:val="both"/>
        <w:rPr>
          <w:bCs/>
        </w:rPr>
      </w:pPr>
      <w:r w:rsidRPr="00835E7B">
        <w:rPr>
          <w:bCs/>
        </w:rPr>
        <w:t>Parada cardiorrespiratória (PCR) é a ausência de atividade mecânica cardíaca confirmada pela inexistência de pulso de</w:t>
      </w:r>
      <w:r w:rsidR="003A713A">
        <w:rPr>
          <w:bCs/>
        </w:rPr>
        <w:t>tectável e responsividade (ROSA,</w:t>
      </w:r>
      <w:r w:rsidRPr="00835E7B">
        <w:rPr>
          <w:bCs/>
        </w:rPr>
        <w:t xml:space="preserve"> CAVALCANTE, 2019). </w:t>
      </w:r>
    </w:p>
    <w:p w14:paraId="0322FB2B" w14:textId="77777777" w:rsidR="00835E7B" w:rsidRPr="00835E7B" w:rsidRDefault="00835E7B" w:rsidP="00A109DE">
      <w:pPr>
        <w:spacing w:line="360" w:lineRule="auto"/>
        <w:ind w:firstLine="1134"/>
        <w:jc w:val="both"/>
        <w:rPr>
          <w:bCs/>
        </w:rPr>
      </w:pPr>
      <w:r w:rsidRPr="00835E7B">
        <w:rPr>
          <w:bCs/>
        </w:rPr>
        <w:t>Inúmeros fatores podem desencadear a PCR, desde acidentes e complicações das anestesias locais, a obstrução das vias aéreas por corpos estranhos, o atendimento a pacientes extremamente ansiosos, cardiopatas e/ou hipertensos, diabéticos, além de reações alérgicas (BATISTA et al., 2021).</w:t>
      </w:r>
    </w:p>
    <w:p w14:paraId="700A5B23" w14:textId="653B6FBC" w:rsidR="00835E7B" w:rsidRDefault="00E35553" w:rsidP="00A109DE">
      <w:pPr>
        <w:spacing w:line="360" w:lineRule="auto"/>
        <w:ind w:firstLine="1134"/>
        <w:jc w:val="both"/>
        <w:rPr>
          <w:bCs/>
        </w:rPr>
      </w:pPr>
      <w:r w:rsidRPr="00835E7B">
        <w:rPr>
          <w:bCs/>
          <w:noProof/>
        </w:rPr>
        <w:drawing>
          <wp:anchor distT="0" distB="0" distL="114300" distR="114300" simplePos="0" relativeHeight="251662847" behindDoc="0" locked="0" layoutInCell="1" allowOverlap="1" wp14:anchorId="61C5B722" wp14:editId="4EF03DD4">
            <wp:simplePos x="0" y="0"/>
            <wp:positionH relativeFrom="margin">
              <wp:align>center</wp:align>
            </wp:positionH>
            <wp:positionV relativeFrom="paragraph">
              <wp:posOffset>1937385</wp:posOffset>
            </wp:positionV>
            <wp:extent cx="5238750" cy="2339975"/>
            <wp:effectExtent l="0" t="0" r="0" b="317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7B" w:rsidRPr="00835E7B">
        <w:rPr>
          <w:bCs/>
        </w:rPr>
        <w:t>O diagnóstico de uma PCR deve ser realizado imediatamente</w:t>
      </w:r>
      <w:r w:rsidR="002E7EDF">
        <w:rPr>
          <w:bCs/>
        </w:rPr>
        <w:t xml:space="preserve"> e o acionamento ao serviço médico de emergência deve ser também imed</w:t>
      </w:r>
      <w:r w:rsidR="003A713A">
        <w:rPr>
          <w:bCs/>
        </w:rPr>
        <w:t>iato, conforme mostra a Figura 5</w:t>
      </w:r>
      <w:r w:rsidR="002E7EDF">
        <w:rPr>
          <w:bCs/>
        </w:rPr>
        <w:t xml:space="preserve"> </w:t>
      </w:r>
      <w:r w:rsidR="00835E7B" w:rsidRPr="00835E7B">
        <w:rPr>
          <w:bCs/>
        </w:rPr>
        <w:t>, pois há a perda de pulso e três minutos depois, o cérebro passa a sofrer, acarretando lesões neurológicas irreversíveis, e, depois de dez minutos, as chances de ressuscitação são próximas à zero. Devem-se observar três parâmetros: responsividade, respiração e pulso. Se não tiver resposta ao estímulo verbal e tátil, constatada a inconsciência, deve acionar atendimento de emergência (SILVA et al., 2020).</w:t>
      </w:r>
    </w:p>
    <w:p w14:paraId="3ACF640C" w14:textId="0AF40854" w:rsidR="00E35553" w:rsidRDefault="00E35553" w:rsidP="00A109DE">
      <w:pPr>
        <w:spacing w:line="360" w:lineRule="auto"/>
        <w:ind w:firstLine="1134"/>
        <w:jc w:val="both"/>
        <w:rPr>
          <w:bCs/>
        </w:rPr>
      </w:pPr>
      <w:r w:rsidRPr="00835E7B">
        <w:rPr>
          <w:noProof/>
        </w:rPr>
        <mc:AlternateContent>
          <mc:Choice Requires="wps">
            <w:drawing>
              <wp:anchor distT="0" distB="0" distL="114300" distR="114300" simplePos="0" relativeHeight="251675648" behindDoc="0" locked="0" layoutInCell="1" allowOverlap="1" wp14:anchorId="31DF6555" wp14:editId="6A312147">
                <wp:simplePos x="0" y="0"/>
                <wp:positionH relativeFrom="margin">
                  <wp:posOffset>558165</wp:posOffset>
                </wp:positionH>
                <wp:positionV relativeFrom="paragraph">
                  <wp:posOffset>2437765</wp:posOffset>
                </wp:positionV>
                <wp:extent cx="4914900" cy="64770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49149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67FB2" w14:textId="2F474029" w:rsidR="00A109DE" w:rsidRPr="008E695F" w:rsidRDefault="003A713A" w:rsidP="00A109DE">
                            <w:pPr>
                              <w:jc w:val="both"/>
                              <w:rPr>
                                <w:rFonts w:ascii="Arial" w:hAnsi="Arial" w:cs="Arial"/>
                                <w:sz w:val="20"/>
                                <w:szCs w:val="20"/>
                              </w:rPr>
                            </w:pPr>
                            <w:r>
                              <w:rPr>
                                <w:rFonts w:ascii="Arial" w:hAnsi="Arial" w:cs="Arial"/>
                                <w:sz w:val="20"/>
                                <w:szCs w:val="20"/>
                              </w:rPr>
                              <w:t>Figura 5</w:t>
                            </w:r>
                            <w:r w:rsidR="00A109DE">
                              <w:rPr>
                                <w:rFonts w:ascii="Arial" w:hAnsi="Arial" w:cs="Arial"/>
                                <w:sz w:val="20"/>
                                <w:szCs w:val="20"/>
                              </w:rPr>
                              <w:t xml:space="preserve">: Cadeia de Sobrevivência baseada no Suporte Básico de Vidas para Parada Cardiorespiratória </w:t>
                            </w:r>
                            <w:r w:rsidR="00A109DE" w:rsidRPr="008E695F">
                              <w:rPr>
                                <w:rFonts w:ascii="Arial" w:hAnsi="Arial" w:cs="Arial"/>
                                <w:sz w:val="20"/>
                                <w:szCs w:val="20"/>
                              </w:rPr>
                              <w:t>. Fonte: (</w:t>
                            </w:r>
                            <w:r w:rsidR="00A109DE">
                              <w:rPr>
                                <w:rFonts w:ascii="Arial" w:hAnsi="Arial" w:cs="Arial"/>
                                <w:sz w:val="20"/>
                                <w:szCs w:val="20"/>
                              </w:rPr>
                              <w:t>AlphaAPH</w:t>
                            </w:r>
                            <w:r w:rsidR="00A109DE" w:rsidRPr="0002198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6555" id="Caixa de texto 13" o:spid="_x0000_s1029" type="#_x0000_t202" style="position:absolute;left:0;text-align:left;margin-left:43.95pt;margin-top:191.95pt;width:387pt;height:5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" fillcolor="white [3201]" stroked="f" strokeweight=".5pt">
                <v:textbox>
                  <w:txbxContent>
                    <w:p w14:paraId="7BD67FB2" w14:textId="2F474029" w:rsidR="00A109DE" w:rsidRPr="008E695F" w:rsidRDefault="003A713A" w:rsidP="00A109DE">
                      <w:pPr>
                        <w:jc w:val="both"/>
                        <w:rPr>
                          <w:rFonts w:ascii="Arial" w:hAnsi="Arial" w:cs="Arial"/>
                          <w:sz w:val="20"/>
                          <w:szCs w:val="20"/>
                        </w:rPr>
                      </w:pPr>
                      <w:r>
                        <w:rPr>
                          <w:rFonts w:ascii="Arial" w:hAnsi="Arial" w:cs="Arial"/>
                          <w:sz w:val="20"/>
                          <w:szCs w:val="20"/>
                        </w:rPr>
                        <w:t>Figura 5</w:t>
                      </w:r>
                      <w:r w:rsidR="00A109DE">
                        <w:rPr>
                          <w:rFonts w:ascii="Arial" w:hAnsi="Arial" w:cs="Arial"/>
                          <w:sz w:val="20"/>
                          <w:szCs w:val="20"/>
                        </w:rPr>
                        <w:t xml:space="preserve">: Cadeia de Sobrevivência baseada no Suporte Básico de Vidas para Parada Cardiorespiratória </w:t>
                      </w:r>
                      <w:r w:rsidR="00A109DE" w:rsidRPr="008E695F">
                        <w:rPr>
                          <w:rFonts w:ascii="Arial" w:hAnsi="Arial" w:cs="Arial"/>
                          <w:sz w:val="20"/>
                          <w:szCs w:val="20"/>
                        </w:rPr>
                        <w:t>. Fonte: (</w:t>
                      </w:r>
                      <w:r w:rsidR="00A109DE">
                        <w:rPr>
                          <w:rFonts w:ascii="Arial" w:hAnsi="Arial" w:cs="Arial"/>
                          <w:sz w:val="20"/>
                          <w:szCs w:val="20"/>
                        </w:rPr>
                        <w:t>AlphaAPH</w:t>
                      </w:r>
                      <w:r w:rsidR="00A109DE" w:rsidRPr="00021989">
                        <w:rPr>
                          <w:rFonts w:ascii="Arial" w:hAnsi="Arial" w:cs="Arial"/>
                          <w:sz w:val="20"/>
                          <w:szCs w:val="20"/>
                        </w:rPr>
                        <w:t>).</w:t>
                      </w:r>
                    </w:p>
                  </w:txbxContent>
                </v:textbox>
                <w10:wrap anchorx="margin"/>
              </v:shape>
            </w:pict>
          </mc:Fallback>
        </mc:AlternateContent>
      </w:r>
    </w:p>
    <w:p w14:paraId="413E054A" w14:textId="4C8568E9" w:rsidR="00E35553" w:rsidRDefault="00E35553" w:rsidP="00A109DE">
      <w:pPr>
        <w:spacing w:line="360" w:lineRule="auto"/>
        <w:ind w:firstLine="1134"/>
        <w:jc w:val="both"/>
        <w:rPr>
          <w:bCs/>
        </w:rPr>
      </w:pPr>
    </w:p>
    <w:p w14:paraId="035DB510" w14:textId="173424CD" w:rsidR="00E35553" w:rsidRDefault="00E35553" w:rsidP="00A109DE">
      <w:pPr>
        <w:spacing w:line="360" w:lineRule="auto"/>
        <w:ind w:firstLine="1134"/>
        <w:jc w:val="both"/>
        <w:rPr>
          <w:bCs/>
        </w:rPr>
      </w:pPr>
    </w:p>
    <w:p w14:paraId="3CF7DDBC" w14:textId="0AEEE2C7" w:rsidR="00E35553" w:rsidRDefault="00E35553" w:rsidP="00A109DE">
      <w:pPr>
        <w:spacing w:line="360" w:lineRule="auto"/>
        <w:ind w:firstLine="1134"/>
        <w:jc w:val="both"/>
        <w:rPr>
          <w:bCs/>
        </w:rPr>
      </w:pPr>
    </w:p>
    <w:p w14:paraId="0C02549C" w14:textId="77777777" w:rsidR="00E35553" w:rsidRDefault="00E35553" w:rsidP="00A109DE">
      <w:pPr>
        <w:spacing w:line="360" w:lineRule="auto"/>
        <w:ind w:firstLine="1134"/>
        <w:jc w:val="both"/>
        <w:rPr>
          <w:bCs/>
        </w:rPr>
      </w:pPr>
    </w:p>
    <w:p w14:paraId="507499F2" w14:textId="77777777" w:rsidR="00E35553" w:rsidRPr="00835E7B" w:rsidRDefault="00E35553" w:rsidP="00A109DE">
      <w:pPr>
        <w:spacing w:line="360" w:lineRule="auto"/>
        <w:ind w:firstLine="1134"/>
        <w:jc w:val="both"/>
        <w:rPr>
          <w:bCs/>
        </w:rPr>
      </w:pPr>
    </w:p>
    <w:p w14:paraId="0EAF6B38" w14:textId="054936D9" w:rsidR="00A109DE" w:rsidRDefault="00A109DE" w:rsidP="00835E7B">
      <w:pPr>
        <w:spacing w:line="360" w:lineRule="auto"/>
        <w:ind w:firstLine="709"/>
        <w:jc w:val="both"/>
        <w:rPr>
          <w:bCs/>
        </w:rPr>
      </w:pPr>
    </w:p>
    <w:p w14:paraId="43FF811E" w14:textId="27015911" w:rsidR="00835E7B" w:rsidRPr="00D138DC" w:rsidRDefault="00835E7B" w:rsidP="00D138DC">
      <w:pPr>
        <w:pStyle w:val="PargrafodaLista"/>
        <w:numPr>
          <w:ilvl w:val="1"/>
          <w:numId w:val="8"/>
        </w:numPr>
        <w:spacing w:line="360" w:lineRule="auto"/>
        <w:jc w:val="both"/>
        <w:rPr>
          <w:b/>
          <w:bCs/>
        </w:rPr>
      </w:pPr>
      <w:r w:rsidRPr="00D138DC">
        <w:rPr>
          <w:b/>
          <w:bCs/>
        </w:rPr>
        <w:t xml:space="preserve">Manejo Pré- hospitalar </w:t>
      </w:r>
    </w:p>
    <w:p w14:paraId="3C093BCF" w14:textId="77777777" w:rsidR="00835E7B" w:rsidRPr="00835E7B" w:rsidRDefault="00835E7B" w:rsidP="00835E7B">
      <w:pPr>
        <w:pStyle w:val="PargrafodaLista"/>
        <w:spacing w:line="360" w:lineRule="auto"/>
        <w:ind w:left="1425"/>
        <w:jc w:val="both"/>
        <w:rPr>
          <w:b/>
          <w:bCs/>
        </w:rPr>
      </w:pPr>
    </w:p>
    <w:p w14:paraId="49483ADB" w14:textId="187966DB" w:rsidR="00835E7B" w:rsidRPr="00D138DC" w:rsidRDefault="00D138DC" w:rsidP="00D138DC">
      <w:pPr>
        <w:spacing w:line="360" w:lineRule="auto"/>
        <w:ind w:left="425" w:firstLine="709"/>
        <w:contextualSpacing/>
        <w:jc w:val="both"/>
        <w:rPr>
          <w:b/>
          <w:bCs/>
        </w:rPr>
      </w:pPr>
      <w:r w:rsidRPr="00D138DC">
        <w:rPr>
          <w:bCs/>
        </w:rPr>
        <w:t xml:space="preserve">2.3.1 </w:t>
      </w:r>
      <w:r w:rsidR="00835E7B" w:rsidRPr="00D138DC">
        <w:rPr>
          <w:bCs/>
        </w:rPr>
        <w:t xml:space="preserve">Suporte Básico de Vidas (SBV) </w:t>
      </w:r>
    </w:p>
    <w:p w14:paraId="7306C869" w14:textId="77777777" w:rsidR="00835E7B" w:rsidRPr="00835E7B" w:rsidRDefault="00835E7B" w:rsidP="00A109DE">
      <w:pPr>
        <w:spacing w:line="360" w:lineRule="auto"/>
        <w:ind w:firstLine="1134"/>
        <w:jc w:val="both"/>
      </w:pPr>
    </w:p>
    <w:p w14:paraId="664350B7" w14:textId="77777777" w:rsidR="00835E7B" w:rsidRPr="00835E7B" w:rsidRDefault="00835E7B" w:rsidP="00A109DE">
      <w:pPr>
        <w:spacing w:line="360" w:lineRule="auto"/>
        <w:ind w:firstLine="1134"/>
        <w:jc w:val="both"/>
      </w:pPr>
      <w:r w:rsidRPr="00835E7B">
        <w:t xml:space="preserve">O SBV representa o primeiro atendimento de emergência ao paciente e se realizado adequadamente pode reduzir significativamente as possíveis sequelas. É iniciado fora do ambiente hospitalar, nesse caso, deve ser iniciado no consultório odontológico, executado por pessoas leigas, porém capacitadas. Pode abranger o atendimento em ventilação e circulação artificial em PCR, crise convulsiva, síncope em caso de perfusão sanguínea e oxigênio diminuído, ocorrendo a perda da consciência </w:t>
      </w:r>
      <w:r w:rsidRPr="00835E7B">
        <w:rPr>
          <w:bCs/>
        </w:rPr>
        <w:t>(ROSA; CAVALCANTE, 2019).</w:t>
      </w:r>
    </w:p>
    <w:p w14:paraId="3F7C5DF6" w14:textId="77777777" w:rsidR="00835E7B" w:rsidRPr="00835E7B" w:rsidRDefault="00835E7B" w:rsidP="00A109DE">
      <w:pPr>
        <w:spacing w:line="360" w:lineRule="auto"/>
        <w:ind w:firstLine="1134"/>
        <w:jc w:val="both"/>
        <w:rPr>
          <w:bCs/>
        </w:rPr>
      </w:pPr>
      <w:r w:rsidRPr="00835E7B">
        <w:t xml:space="preserve">É constituído de uma sequência de várias etapas que envolvem segurança do local do incidente, avaliação da responsividade da vítima, acionamento de ajuda com solicitação de um desfibrilador externo automático, avaliação da respiração e do pulso, e com a confirmação da PCR, início imediato das manobras de resgate com execução de compressões e ventilações </w:t>
      </w:r>
      <w:r w:rsidRPr="00835E7B">
        <w:rPr>
          <w:bCs/>
        </w:rPr>
        <w:t>(GONZALEZ et al., 2013; SILVA et al., 2020)</w:t>
      </w:r>
      <w:r w:rsidRPr="00835E7B">
        <w:t>.</w:t>
      </w:r>
    </w:p>
    <w:p w14:paraId="212D8C46" w14:textId="0324BAA5" w:rsidR="00835E7B" w:rsidRPr="00835E7B" w:rsidRDefault="00835E7B" w:rsidP="00A109DE">
      <w:pPr>
        <w:spacing w:line="360" w:lineRule="auto"/>
        <w:ind w:firstLine="1134"/>
        <w:jc w:val="both"/>
      </w:pPr>
      <w:r w:rsidRPr="00835E7B">
        <w:t xml:space="preserve">Para realizar avaliação inicial do paciente devemos checar o nível de consciência, chamando-o, para identificar o nível de responsividade. Para respiração, verificamos o pulso central, em até 10 s, palpando o pulso carotídeo ou o femoral. Na ausência de pulso, devem-se instituir imediatamente as manobras de RCP, iniciando pelas compressões torácicas externas (Figura </w:t>
      </w:r>
      <w:r w:rsidR="003A713A">
        <w:t>6</w:t>
      </w:r>
      <w:r w:rsidRPr="00835E7B">
        <w:t xml:space="preserve">). Após 30 compressões, abre-se a via aérea através da elevação da mandíbula (Figura </w:t>
      </w:r>
      <w:r w:rsidR="003A713A">
        <w:t>7</w:t>
      </w:r>
      <w:r w:rsidRPr="00835E7B">
        <w:t>) e inclinação da cabeça e fazem-se duas ventilações (BRASIOL, 2016).</w:t>
      </w:r>
    </w:p>
    <w:p w14:paraId="6B6B0E1A" w14:textId="722BECAC" w:rsidR="00835E7B" w:rsidRPr="00835E7B" w:rsidRDefault="00E35553" w:rsidP="00835E7B">
      <w:pPr>
        <w:spacing w:line="360" w:lineRule="auto"/>
        <w:ind w:firstLine="709"/>
        <w:jc w:val="both"/>
      </w:pPr>
      <w:r w:rsidRPr="00835E7B">
        <w:rPr>
          <w:noProof/>
        </w:rPr>
        <w:drawing>
          <wp:anchor distT="0" distB="0" distL="114300" distR="114300" simplePos="0" relativeHeight="251672576" behindDoc="0" locked="0" layoutInCell="1" allowOverlap="1" wp14:anchorId="206D65E4" wp14:editId="7A3F155B">
            <wp:simplePos x="0" y="0"/>
            <wp:positionH relativeFrom="column">
              <wp:posOffset>3158490</wp:posOffset>
            </wp:positionH>
            <wp:positionV relativeFrom="paragraph">
              <wp:posOffset>13970</wp:posOffset>
            </wp:positionV>
            <wp:extent cx="2096770" cy="2209800"/>
            <wp:effectExtent l="0" t="0" r="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77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7B">
        <w:rPr>
          <w:noProof/>
        </w:rPr>
        <w:drawing>
          <wp:anchor distT="0" distB="0" distL="114300" distR="114300" simplePos="0" relativeHeight="251671552" behindDoc="0" locked="0" layoutInCell="1" allowOverlap="1" wp14:anchorId="07E6CE37" wp14:editId="4ABCFBE6">
            <wp:simplePos x="0" y="0"/>
            <wp:positionH relativeFrom="column">
              <wp:posOffset>177165</wp:posOffset>
            </wp:positionH>
            <wp:positionV relativeFrom="paragraph">
              <wp:posOffset>356870</wp:posOffset>
            </wp:positionV>
            <wp:extent cx="2981325" cy="2004695"/>
            <wp:effectExtent l="0" t="0" r="9525"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8EFE3" w14:textId="1A236697" w:rsidR="00835E7B" w:rsidRPr="00835E7B" w:rsidRDefault="00E35553" w:rsidP="00835E7B">
      <w:pPr>
        <w:spacing w:line="360" w:lineRule="auto"/>
        <w:ind w:firstLine="709"/>
        <w:jc w:val="both"/>
      </w:pPr>
      <w:r w:rsidRPr="00835E7B">
        <w:rPr>
          <w:noProof/>
        </w:rPr>
        <mc:AlternateContent>
          <mc:Choice Requires="wps">
            <w:drawing>
              <wp:anchor distT="0" distB="0" distL="114300" distR="114300" simplePos="0" relativeHeight="251673600" behindDoc="0" locked="0" layoutInCell="1" allowOverlap="1" wp14:anchorId="586EF4F4" wp14:editId="2910B6AC">
                <wp:simplePos x="0" y="0"/>
                <wp:positionH relativeFrom="margin">
                  <wp:posOffset>405765</wp:posOffset>
                </wp:positionH>
                <wp:positionV relativeFrom="paragraph">
                  <wp:posOffset>2151380</wp:posOffset>
                </wp:positionV>
                <wp:extent cx="5219700" cy="590550"/>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52197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8B4D2" w14:textId="6D77B5FD"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2E7EDF">
                              <w:rPr>
                                <w:rFonts w:ascii="Arial" w:hAnsi="Arial" w:cs="Arial"/>
                                <w:sz w:val="20"/>
                                <w:szCs w:val="20"/>
                              </w:rPr>
                              <w:t>5</w:t>
                            </w:r>
                            <w:r>
                              <w:rPr>
                                <w:rFonts w:ascii="Arial" w:hAnsi="Arial" w:cs="Arial"/>
                                <w:sz w:val="20"/>
                                <w:szCs w:val="20"/>
                              </w:rPr>
                              <w:t xml:space="preserve">: </w:t>
                            </w:r>
                            <w:r w:rsidRPr="00114AB9">
                              <w:rPr>
                                <w:rFonts w:ascii="Arial" w:hAnsi="Arial" w:cs="Arial"/>
                                <w:sz w:val="20"/>
                                <w:szCs w:val="20"/>
                              </w:rPr>
                              <w:t>Manobra de inclinação da cabeça e</w:t>
                            </w:r>
                            <w:r>
                              <w:rPr>
                                <w:rFonts w:ascii="Arial" w:hAnsi="Arial" w:cs="Arial"/>
                                <w:sz w:val="20"/>
                                <w:szCs w:val="20"/>
                              </w:rPr>
                              <w:t xml:space="preserve"> </w:t>
                            </w:r>
                            <w:r w:rsidRPr="00114AB9">
                              <w:rPr>
                                <w:rFonts w:ascii="Arial" w:hAnsi="Arial" w:cs="Arial"/>
                                <w:sz w:val="20"/>
                                <w:szCs w:val="20"/>
                              </w:rPr>
                              <w:t>elevação do queixo</w:t>
                            </w:r>
                            <w:r>
                              <w:rPr>
                                <w:rFonts w:ascii="Arial" w:hAnsi="Arial" w:cs="Arial"/>
                                <w:sz w:val="20"/>
                                <w:szCs w:val="20"/>
                              </w:rPr>
                              <w:t xml:space="preserve"> e m</w:t>
                            </w:r>
                            <w:r w:rsidRPr="00114AB9">
                              <w:rPr>
                                <w:rFonts w:ascii="Arial" w:hAnsi="Arial" w:cs="Arial"/>
                                <w:sz w:val="20"/>
                                <w:szCs w:val="20"/>
                              </w:rPr>
                              <w:t>anobra de elevação do ângulo da</w:t>
                            </w:r>
                            <w:r>
                              <w:rPr>
                                <w:rFonts w:ascii="Arial" w:hAnsi="Arial" w:cs="Arial"/>
                                <w:sz w:val="20"/>
                                <w:szCs w:val="20"/>
                              </w:rPr>
                              <w:t xml:space="preserve"> </w:t>
                            </w:r>
                            <w:r w:rsidRPr="00114AB9">
                              <w:rPr>
                                <w:rFonts w:ascii="Arial" w:hAnsi="Arial" w:cs="Arial"/>
                                <w:sz w:val="20"/>
                                <w:szCs w:val="20"/>
                              </w:rPr>
                              <w:t>mandíbula</w:t>
                            </w:r>
                            <w:r w:rsidRPr="008E695F">
                              <w:rPr>
                                <w:rFonts w:ascii="Arial" w:hAnsi="Arial" w:cs="Arial"/>
                                <w:sz w:val="20"/>
                                <w:szCs w:val="20"/>
                              </w:rPr>
                              <w:t xml:space="preserve">. Fonte: </w:t>
                            </w:r>
                            <w:r>
                              <w:rPr>
                                <w:rFonts w:ascii="Arial" w:hAnsi="Arial" w:cs="Arial"/>
                                <w:sz w:val="20"/>
                                <w:szCs w:val="20"/>
                              </w:rPr>
                              <w:t xml:space="preserve">(GONZALEZ et al., 2013; </w:t>
                            </w:r>
                            <w:r w:rsidRPr="00114AB9">
                              <w:rPr>
                                <w:rFonts w:ascii="Arial" w:hAnsi="Arial" w:cs="Arial"/>
                                <w:sz w:val="20"/>
                                <w:szCs w:val="20"/>
                              </w:rPr>
                              <w:t>ROSA; CAVALCANTE,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F4F4" id="Caixa de texto 19" o:spid="_x0000_s1030" type="#_x0000_t202" style="position:absolute;left:0;text-align:left;margin-left:31.95pt;margin-top:169.4pt;width:411pt;height:4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" fillcolor="white [3201]" stroked="f" strokeweight=".5pt">
                <v:textbox>
                  <w:txbxContent>
                    <w:p w14:paraId="0968B4D2" w14:textId="6D77B5FD" w:rsidR="00835E7B" w:rsidRPr="008E695F" w:rsidRDefault="00835E7B" w:rsidP="00835E7B">
                      <w:pPr>
                        <w:jc w:val="both"/>
                        <w:rPr>
                          <w:rFonts w:ascii="Arial" w:hAnsi="Arial" w:cs="Arial"/>
                          <w:sz w:val="20"/>
                          <w:szCs w:val="20"/>
                        </w:rPr>
                      </w:pPr>
                      <w:r>
                        <w:rPr>
                          <w:rFonts w:ascii="Arial" w:hAnsi="Arial" w:cs="Arial"/>
                          <w:sz w:val="20"/>
                          <w:szCs w:val="20"/>
                        </w:rPr>
                        <w:t xml:space="preserve">Figura </w:t>
                      </w:r>
                      <w:r w:rsidR="002E7EDF">
                        <w:rPr>
                          <w:rFonts w:ascii="Arial" w:hAnsi="Arial" w:cs="Arial"/>
                          <w:sz w:val="20"/>
                          <w:szCs w:val="20"/>
                        </w:rPr>
                        <w:t>5</w:t>
                      </w:r>
                      <w:r>
                        <w:rPr>
                          <w:rFonts w:ascii="Arial" w:hAnsi="Arial" w:cs="Arial"/>
                          <w:sz w:val="20"/>
                          <w:szCs w:val="20"/>
                        </w:rPr>
                        <w:t xml:space="preserve">: </w:t>
                      </w:r>
                      <w:r w:rsidRPr="00114AB9">
                        <w:rPr>
                          <w:rFonts w:ascii="Arial" w:hAnsi="Arial" w:cs="Arial"/>
                          <w:sz w:val="20"/>
                          <w:szCs w:val="20"/>
                        </w:rPr>
                        <w:t>Manobra de inclinação da cabeça e</w:t>
                      </w:r>
                      <w:r>
                        <w:rPr>
                          <w:rFonts w:ascii="Arial" w:hAnsi="Arial" w:cs="Arial"/>
                          <w:sz w:val="20"/>
                          <w:szCs w:val="20"/>
                        </w:rPr>
                        <w:t xml:space="preserve"> </w:t>
                      </w:r>
                      <w:r w:rsidRPr="00114AB9">
                        <w:rPr>
                          <w:rFonts w:ascii="Arial" w:hAnsi="Arial" w:cs="Arial"/>
                          <w:sz w:val="20"/>
                          <w:szCs w:val="20"/>
                        </w:rPr>
                        <w:t>elevação do queixo</w:t>
                      </w:r>
                      <w:r>
                        <w:rPr>
                          <w:rFonts w:ascii="Arial" w:hAnsi="Arial" w:cs="Arial"/>
                          <w:sz w:val="20"/>
                          <w:szCs w:val="20"/>
                        </w:rPr>
                        <w:t xml:space="preserve"> e m</w:t>
                      </w:r>
                      <w:r w:rsidRPr="00114AB9">
                        <w:rPr>
                          <w:rFonts w:ascii="Arial" w:hAnsi="Arial" w:cs="Arial"/>
                          <w:sz w:val="20"/>
                          <w:szCs w:val="20"/>
                        </w:rPr>
                        <w:t>anobra de elevação do ângulo da</w:t>
                      </w:r>
                      <w:r>
                        <w:rPr>
                          <w:rFonts w:ascii="Arial" w:hAnsi="Arial" w:cs="Arial"/>
                          <w:sz w:val="20"/>
                          <w:szCs w:val="20"/>
                        </w:rPr>
                        <w:t xml:space="preserve"> </w:t>
                      </w:r>
                      <w:r w:rsidRPr="00114AB9">
                        <w:rPr>
                          <w:rFonts w:ascii="Arial" w:hAnsi="Arial" w:cs="Arial"/>
                          <w:sz w:val="20"/>
                          <w:szCs w:val="20"/>
                        </w:rPr>
                        <w:t>mandíbula</w:t>
                      </w:r>
                      <w:r w:rsidRPr="008E695F">
                        <w:rPr>
                          <w:rFonts w:ascii="Arial" w:hAnsi="Arial" w:cs="Arial"/>
                          <w:sz w:val="20"/>
                          <w:szCs w:val="20"/>
                        </w:rPr>
                        <w:t xml:space="preserve">. Fonte: </w:t>
                      </w:r>
                      <w:r>
                        <w:rPr>
                          <w:rFonts w:ascii="Arial" w:hAnsi="Arial" w:cs="Arial"/>
                          <w:sz w:val="20"/>
                          <w:szCs w:val="20"/>
                        </w:rPr>
                        <w:t xml:space="preserve">(GONZALEZ et al., 2013; </w:t>
                      </w:r>
                      <w:r w:rsidRPr="00114AB9">
                        <w:rPr>
                          <w:rFonts w:ascii="Arial" w:hAnsi="Arial" w:cs="Arial"/>
                          <w:sz w:val="20"/>
                          <w:szCs w:val="20"/>
                        </w:rPr>
                        <w:t>ROSA; CAVALCANTE, 2019).</w:t>
                      </w:r>
                    </w:p>
                  </w:txbxContent>
                </v:textbox>
                <w10:wrap anchorx="margin"/>
              </v:shape>
            </w:pict>
          </mc:Fallback>
        </mc:AlternateContent>
      </w:r>
    </w:p>
    <w:p w14:paraId="42E7956E" w14:textId="17C0C925" w:rsidR="00835E7B" w:rsidRPr="00835E7B" w:rsidRDefault="00835E7B" w:rsidP="00835E7B">
      <w:pPr>
        <w:spacing w:line="360" w:lineRule="auto"/>
        <w:ind w:firstLine="709"/>
        <w:jc w:val="both"/>
      </w:pPr>
    </w:p>
    <w:p w14:paraId="495C7F1E" w14:textId="1B3923D3" w:rsidR="00835E7B" w:rsidRPr="00835E7B" w:rsidRDefault="00E35553" w:rsidP="00835E7B">
      <w:pPr>
        <w:tabs>
          <w:tab w:val="left" w:pos="5490"/>
        </w:tabs>
        <w:spacing w:line="360" w:lineRule="auto"/>
        <w:ind w:firstLine="709"/>
        <w:jc w:val="both"/>
      </w:pPr>
      <w:r w:rsidRPr="00835E7B">
        <w:rPr>
          <w:noProof/>
        </w:rPr>
        <w:lastRenderedPageBreak/>
        <mc:AlternateContent>
          <mc:Choice Requires="wps">
            <w:drawing>
              <wp:anchor distT="0" distB="0" distL="114300" distR="114300" simplePos="0" relativeHeight="251678720" behindDoc="0" locked="0" layoutInCell="1" allowOverlap="1" wp14:anchorId="193E7C56" wp14:editId="03ABBE53">
                <wp:simplePos x="0" y="0"/>
                <wp:positionH relativeFrom="margin">
                  <wp:align>left</wp:align>
                </wp:positionH>
                <wp:positionV relativeFrom="paragraph">
                  <wp:posOffset>2291715</wp:posOffset>
                </wp:positionV>
                <wp:extent cx="5524500" cy="62865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5245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60ADB" w14:textId="0960D612" w:rsidR="00735336" w:rsidRPr="008E695F" w:rsidRDefault="003A713A" w:rsidP="00735336">
                            <w:pPr>
                              <w:jc w:val="both"/>
                              <w:rPr>
                                <w:rFonts w:ascii="Arial" w:hAnsi="Arial" w:cs="Arial"/>
                                <w:sz w:val="20"/>
                                <w:szCs w:val="20"/>
                              </w:rPr>
                            </w:pPr>
                            <w:r>
                              <w:rPr>
                                <w:rFonts w:ascii="Arial" w:hAnsi="Arial" w:cs="Arial"/>
                                <w:sz w:val="20"/>
                                <w:szCs w:val="20"/>
                              </w:rPr>
                              <w:t>Figura 7</w:t>
                            </w:r>
                            <w:r w:rsidR="00735336">
                              <w:rPr>
                                <w:rFonts w:ascii="Arial" w:hAnsi="Arial" w:cs="Arial"/>
                                <w:sz w:val="20"/>
                                <w:szCs w:val="20"/>
                              </w:rPr>
                              <w:t xml:space="preserve">: </w:t>
                            </w:r>
                            <w:r w:rsidR="00735336" w:rsidRPr="00114AB9">
                              <w:rPr>
                                <w:rFonts w:ascii="Arial" w:hAnsi="Arial" w:cs="Arial"/>
                                <w:sz w:val="20"/>
                                <w:szCs w:val="20"/>
                              </w:rPr>
                              <w:t>Manobra de inclinação da cabeça e</w:t>
                            </w:r>
                            <w:r w:rsidR="00735336">
                              <w:rPr>
                                <w:rFonts w:ascii="Arial" w:hAnsi="Arial" w:cs="Arial"/>
                                <w:sz w:val="20"/>
                                <w:szCs w:val="20"/>
                              </w:rPr>
                              <w:t xml:space="preserve"> </w:t>
                            </w:r>
                            <w:r w:rsidR="00735336" w:rsidRPr="00114AB9">
                              <w:rPr>
                                <w:rFonts w:ascii="Arial" w:hAnsi="Arial" w:cs="Arial"/>
                                <w:sz w:val="20"/>
                                <w:szCs w:val="20"/>
                              </w:rPr>
                              <w:t>elevação do queixo</w:t>
                            </w:r>
                            <w:r w:rsidR="00735336">
                              <w:rPr>
                                <w:rFonts w:ascii="Arial" w:hAnsi="Arial" w:cs="Arial"/>
                                <w:sz w:val="20"/>
                                <w:szCs w:val="20"/>
                              </w:rPr>
                              <w:t xml:space="preserve"> e m</w:t>
                            </w:r>
                            <w:r w:rsidR="00735336" w:rsidRPr="00114AB9">
                              <w:rPr>
                                <w:rFonts w:ascii="Arial" w:hAnsi="Arial" w:cs="Arial"/>
                                <w:sz w:val="20"/>
                                <w:szCs w:val="20"/>
                              </w:rPr>
                              <w:t>anobra de elevação do ângulo da</w:t>
                            </w:r>
                            <w:r w:rsidR="00735336">
                              <w:rPr>
                                <w:rFonts w:ascii="Arial" w:hAnsi="Arial" w:cs="Arial"/>
                                <w:sz w:val="20"/>
                                <w:szCs w:val="20"/>
                              </w:rPr>
                              <w:t xml:space="preserve"> </w:t>
                            </w:r>
                            <w:r w:rsidR="00735336" w:rsidRPr="00114AB9">
                              <w:rPr>
                                <w:rFonts w:ascii="Arial" w:hAnsi="Arial" w:cs="Arial"/>
                                <w:sz w:val="20"/>
                                <w:szCs w:val="20"/>
                              </w:rPr>
                              <w:t>mandíbula</w:t>
                            </w:r>
                            <w:r w:rsidR="00735336" w:rsidRPr="008E695F">
                              <w:rPr>
                                <w:rFonts w:ascii="Arial" w:hAnsi="Arial" w:cs="Arial"/>
                                <w:sz w:val="20"/>
                                <w:szCs w:val="20"/>
                              </w:rPr>
                              <w:t xml:space="preserve">. Fonte: </w:t>
                            </w:r>
                            <w:r w:rsidR="00735336" w:rsidRPr="00114AB9">
                              <w:rPr>
                                <w:rFonts w:ascii="Arial" w:hAnsi="Arial" w:cs="Arial"/>
                                <w:sz w:val="20"/>
                                <w:szCs w:val="20"/>
                              </w:rPr>
                              <w:t>(ROSA; CAVALCANTE,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7C56" id="Caixa de texto 16" o:spid="_x0000_s1031" type="#_x0000_t202" style="position:absolute;left:0;text-align:left;margin-left:0;margin-top:180.45pt;width:435pt;height:4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" fillcolor="white [3201]" stroked="f" strokeweight=".5pt">
                <v:textbox>
                  <w:txbxContent>
                    <w:p w14:paraId="1E160ADB" w14:textId="0960D612" w:rsidR="00735336" w:rsidRPr="008E695F" w:rsidRDefault="003A713A" w:rsidP="00735336">
                      <w:pPr>
                        <w:jc w:val="both"/>
                        <w:rPr>
                          <w:rFonts w:ascii="Arial" w:hAnsi="Arial" w:cs="Arial"/>
                          <w:sz w:val="20"/>
                          <w:szCs w:val="20"/>
                        </w:rPr>
                      </w:pPr>
                      <w:r>
                        <w:rPr>
                          <w:rFonts w:ascii="Arial" w:hAnsi="Arial" w:cs="Arial"/>
                          <w:sz w:val="20"/>
                          <w:szCs w:val="20"/>
                        </w:rPr>
                        <w:t>Figura 7</w:t>
                      </w:r>
                      <w:r w:rsidR="00735336">
                        <w:rPr>
                          <w:rFonts w:ascii="Arial" w:hAnsi="Arial" w:cs="Arial"/>
                          <w:sz w:val="20"/>
                          <w:szCs w:val="20"/>
                        </w:rPr>
                        <w:t xml:space="preserve">: </w:t>
                      </w:r>
                      <w:r w:rsidR="00735336" w:rsidRPr="00114AB9">
                        <w:rPr>
                          <w:rFonts w:ascii="Arial" w:hAnsi="Arial" w:cs="Arial"/>
                          <w:sz w:val="20"/>
                          <w:szCs w:val="20"/>
                        </w:rPr>
                        <w:t>Manobra de inclinação da cabeça e</w:t>
                      </w:r>
                      <w:r w:rsidR="00735336">
                        <w:rPr>
                          <w:rFonts w:ascii="Arial" w:hAnsi="Arial" w:cs="Arial"/>
                          <w:sz w:val="20"/>
                          <w:szCs w:val="20"/>
                        </w:rPr>
                        <w:t xml:space="preserve"> </w:t>
                      </w:r>
                      <w:r w:rsidR="00735336" w:rsidRPr="00114AB9">
                        <w:rPr>
                          <w:rFonts w:ascii="Arial" w:hAnsi="Arial" w:cs="Arial"/>
                          <w:sz w:val="20"/>
                          <w:szCs w:val="20"/>
                        </w:rPr>
                        <w:t>elevação do queixo</w:t>
                      </w:r>
                      <w:r w:rsidR="00735336">
                        <w:rPr>
                          <w:rFonts w:ascii="Arial" w:hAnsi="Arial" w:cs="Arial"/>
                          <w:sz w:val="20"/>
                          <w:szCs w:val="20"/>
                        </w:rPr>
                        <w:t xml:space="preserve"> e m</w:t>
                      </w:r>
                      <w:r w:rsidR="00735336" w:rsidRPr="00114AB9">
                        <w:rPr>
                          <w:rFonts w:ascii="Arial" w:hAnsi="Arial" w:cs="Arial"/>
                          <w:sz w:val="20"/>
                          <w:szCs w:val="20"/>
                        </w:rPr>
                        <w:t>anobra de elevação do ângulo da</w:t>
                      </w:r>
                      <w:r w:rsidR="00735336">
                        <w:rPr>
                          <w:rFonts w:ascii="Arial" w:hAnsi="Arial" w:cs="Arial"/>
                          <w:sz w:val="20"/>
                          <w:szCs w:val="20"/>
                        </w:rPr>
                        <w:t xml:space="preserve"> </w:t>
                      </w:r>
                      <w:r w:rsidR="00735336" w:rsidRPr="00114AB9">
                        <w:rPr>
                          <w:rFonts w:ascii="Arial" w:hAnsi="Arial" w:cs="Arial"/>
                          <w:sz w:val="20"/>
                          <w:szCs w:val="20"/>
                        </w:rPr>
                        <w:t>mandíbula</w:t>
                      </w:r>
                      <w:r w:rsidR="00735336" w:rsidRPr="008E695F">
                        <w:rPr>
                          <w:rFonts w:ascii="Arial" w:hAnsi="Arial" w:cs="Arial"/>
                          <w:sz w:val="20"/>
                          <w:szCs w:val="20"/>
                        </w:rPr>
                        <w:t xml:space="preserve">. Fonte: </w:t>
                      </w:r>
                      <w:r w:rsidR="00735336" w:rsidRPr="00114AB9">
                        <w:rPr>
                          <w:rFonts w:ascii="Arial" w:hAnsi="Arial" w:cs="Arial"/>
                          <w:sz w:val="20"/>
                          <w:szCs w:val="20"/>
                        </w:rPr>
                        <w:t>(ROSA; CAVALCANTE, 2019).</w:t>
                      </w:r>
                    </w:p>
                  </w:txbxContent>
                </v:textbox>
                <w10:wrap anchorx="margin"/>
              </v:shape>
            </w:pict>
          </mc:Fallback>
        </mc:AlternateContent>
      </w:r>
      <w:r w:rsidRPr="00835E7B">
        <w:rPr>
          <w:noProof/>
        </w:rPr>
        <w:drawing>
          <wp:anchor distT="0" distB="0" distL="114300" distR="114300" simplePos="0" relativeHeight="251669504" behindDoc="0" locked="0" layoutInCell="1" allowOverlap="1" wp14:anchorId="75C5A5BB" wp14:editId="5D6E7A84">
            <wp:simplePos x="0" y="0"/>
            <wp:positionH relativeFrom="column">
              <wp:posOffset>2729865</wp:posOffset>
            </wp:positionH>
            <wp:positionV relativeFrom="paragraph">
              <wp:posOffset>5715</wp:posOffset>
            </wp:positionV>
            <wp:extent cx="2686050" cy="2265680"/>
            <wp:effectExtent l="0" t="0" r="0" b="127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7B">
        <w:rPr>
          <w:noProof/>
        </w:rPr>
        <w:drawing>
          <wp:anchor distT="0" distB="0" distL="114300" distR="114300" simplePos="0" relativeHeight="251668480" behindDoc="0" locked="0" layoutInCell="1" allowOverlap="1" wp14:anchorId="0F2A3C77" wp14:editId="7A201A49">
            <wp:simplePos x="0" y="0"/>
            <wp:positionH relativeFrom="column">
              <wp:posOffset>22225</wp:posOffset>
            </wp:positionH>
            <wp:positionV relativeFrom="paragraph">
              <wp:posOffset>5715</wp:posOffset>
            </wp:positionV>
            <wp:extent cx="2707005" cy="224790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00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7B" w:rsidRPr="00835E7B">
        <w:tab/>
      </w:r>
    </w:p>
    <w:p w14:paraId="7A68F5B2" w14:textId="77777777" w:rsidR="00735336" w:rsidRDefault="00735336" w:rsidP="00B70682">
      <w:pPr>
        <w:spacing w:line="360" w:lineRule="auto"/>
        <w:ind w:firstLine="1134"/>
        <w:jc w:val="both"/>
        <w:rPr>
          <w:shd w:val="clear" w:color="auto" w:fill="FFFFFF"/>
        </w:rPr>
      </w:pPr>
    </w:p>
    <w:p w14:paraId="592EE10C" w14:textId="77777777" w:rsidR="00E35553" w:rsidRDefault="00E35553" w:rsidP="00B70682">
      <w:pPr>
        <w:spacing w:line="360" w:lineRule="auto"/>
        <w:ind w:firstLine="1134"/>
        <w:jc w:val="both"/>
        <w:rPr>
          <w:shd w:val="clear" w:color="auto" w:fill="FFFFFF"/>
        </w:rPr>
      </w:pPr>
    </w:p>
    <w:p w14:paraId="7C8579C9" w14:textId="4AC1FF88" w:rsidR="00835E7B" w:rsidRDefault="00735336" w:rsidP="00B70682">
      <w:pPr>
        <w:spacing w:line="360" w:lineRule="auto"/>
        <w:ind w:firstLine="1134"/>
        <w:jc w:val="both"/>
        <w:rPr>
          <w:shd w:val="clear" w:color="auto" w:fill="FFFFFF"/>
        </w:rPr>
      </w:pPr>
      <w:r>
        <w:rPr>
          <w:noProof/>
          <w:shd w:val="clear" w:color="auto" w:fill="FFFFFF"/>
        </w:rPr>
        <w:drawing>
          <wp:anchor distT="0" distB="0" distL="114300" distR="114300" simplePos="0" relativeHeight="251676672" behindDoc="0" locked="0" layoutInCell="1" allowOverlap="1" wp14:anchorId="6DA654F6" wp14:editId="2988C76F">
            <wp:simplePos x="0" y="0"/>
            <wp:positionH relativeFrom="margin">
              <wp:align>left</wp:align>
            </wp:positionH>
            <wp:positionV relativeFrom="paragraph">
              <wp:posOffset>1973580</wp:posOffset>
            </wp:positionV>
            <wp:extent cx="5671185" cy="2628900"/>
            <wp:effectExtent l="0" t="0" r="571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118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E7B" w:rsidRPr="00835E7B">
        <w:rPr>
          <w:shd w:val="clear" w:color="auto" w:fill="FFFFFF"/>
        </w:rPr>
        <w:t>Enquanto a ajuda acionada não chega, o socorrista deve manter as compressões e lançar mão de um dispositivo que proporciona um choque elétrico de corrente contínua e duração curta que é aplicado no tórax da vítima, para o retorno do ciclo cardíaco normal. Esse dispositivo é o desfibrilador externo automático (DEA). Os passos para uso do DEA são</w:t>
      </w:r>
      <w:r w:rsidR="003A713A">
        <w:rPr>
          <w:shd w:val="clear" w:color="auto" w:fill="FFFFFF"/>
        </w:rPr>
        <w:t xml:space="preserve"> (Figura 8</w:t>
      </w:r>
      <w:r>
        <w:rPr>
          <w:shd w:val="clear" w:color="auto" w:fill="FFFFFF"/>
        </w:rPr>
        <w:t>)</w:t>
      </w:r>
      <w:r w:rsidR="00835E7B" w:rsidRPr="00835E7B">
        <w:rPr>
          <w:shd w:val="clear" w:color="auto" w:fill="FFFFFF"/>
        </w:rPr>
        <w:t>: ligar  o  aparelho, colar os eletrodos no tórax da vítima, na posição de acordo com o desenho, e seguir as instruções. O socorrista continua as compressões até uma nova análise do DEA</w:t>
      </w:r>
      <w:r w:rsidR="003A713A">
        <w:rPr>
          <w:shd w:val="clear" w:color="auto" w:fill="FFFFFF"/>
        </w:rPr>
        <w:t xml:space="preserve"> (BRAVIN, CAMPOS SOBRINHO E</w:t>
      </w:r>
      <w:r w:rsidR="00835E7B" w:rsidRPr="00835E7B">
        <w:rPr>
          <w:shd w:val="clear" w:color="auto" w:fill="FFFFFF"/>
        </w:rPr>
        <w:t xml:space="preserve"> SEIXAS, 2018).</w:t>
      </w:r>
    </w:p>
    <w:p w14:paraId="09015E1F" w14:textId="627D6033" w:rsidR="00735336" w:rsidRDefault="00735336" w:rsidP="00B70682">
      <w:pPr>
        <w:spacing w:line="360" w:lineRule="auto"/>
        <w:ind w:firstLine="1134"/>
        <w:jc w:val="both"/>
        <w:rPr>
          <w:shd w:val="clear" w:color="auto" w:fill="FFFFFF"/>
        </w:rPr>
      </w:pPr>
      <w:r w:rsidRPr="00835E7B">
        <w:rPr>
          <w:noProof/>
        </w:rPr>
        <mc:AlternateContent>
          <mc:Choice Requires="wps">
            <w:drawing>
              <wp:anchor distT="0" distB="0" distL="114300" distR="114300" simplePos="0" relativeHeight="251680768" behindDoc="0" locked="0" layoutInCell="1" allowOverlap="1" wp14:anchorId="413E97F4" wp14:editId="2ED3277D">
                <wp:simplePos x="0" y="0"/>
                <wp:positionH relativeFrom="margin">
                  <wp:align>right</wp:align>
                </wp:positionH>
                <wp:positionV relativeFrom="paragraph">
                  <wp:posOffset>2800350</wp:posOffset>
                </wp:positionV>
                <wp:extent cx="5753100" cy="400050"/>
                <wp:effectExtent l="0" t="0" r="0" b="0"/>
                <wp:wrapNone/>
                <wp:docPr id="20" name="Caixa de texto 16"/>
                <wp:cNvGraphicFramePr/>
                <a:graphic xmlns:a="http://schemas.openxmlformats.org/drawingml/2006/main">
                  <a:graphicData uri="http://schemas.microsoft.com/office/word/2010/wordprocessingShape">
                    <wps:wsp>
                      <wps:cNvSpPr txBox="1"/>
                      <wps:spPr>
                        <a:xfrm>
                          <a:off x="0" y="0"/>
                          <a:ext cx="57531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6A0FB" w14:textId="388B0DEA" w:rsidR="00735336" w:rsidRPr="008E695F" w:rsidRDefault="003A713A" w:rsidP="00735336">
                            <w:pPr>
                              <w:jc w:val="both"/>
                              <w:rPr>
                                <w:rFonts w:ascii="Arial" w:hAnsi="Arial" w:cs="Arial"/>
                                <w:sz w:val="20"/>
                                <w:szCs w:val="20"/>
                              </w:rPr>
                            </w:pPr>
                            <w:r>
                              <w:rPr>
                                <w:rFonts w:ascii="Arial" w:hAnsi="Arial" w:cs="Arial"/>
                                <w:sz w:val="20"/>
                                <w:szCs w:val="20"/>
                              </w:rPr>
                              <w:t>Figura 8</w:t>
                            </w:r>
                            <w:r w:rsidR="00735336">
                              <w:rPr>
                                <w:rFonts w:ascii="Arial" w:hAnsi="Arial" w:cs="Arial"/>
                                <w:sz w:val="20"/>
                                <w:szCs w:val="20"/>
                              </w:rPr>
                              <w:t>:</w:t>
                            </w:r>
                            <w:r w:rsidR="000B6F53">
                              <w:rPr>
                                <w:rFonts w:ascii="Arial" w:hAnsi="Arial" w:cs="Arial"/>
                                <w:sz w:val="20"/>
                                <w:szCs w:val="20"/>
                              </w:rPr>
                              <w:t xml:space="preserve"> Como utilizar o Desfibrilador E</w:t>
                            </w:r>
                            <w:r w:rsidR="000B6F53" w:rsidRPr="000B6F53">
                              <w:rPr>
                                <w:rFonts w:ascii="Arial" w:hAnsi="Arial" w:cs="Arial"/>
                                <w:sz w:val="20"/>
                                <w:szCs w:val="20"/>
                              </w:rPr>
                              <w:t xml:space="preserve">xterno </w:t>
                            </w:r>
                            <w:r w:rsidR="000B6F53">
                              <w:rPr>
                                <w:rFonts w:ascii="Arial" w:hAnsi="Arial" w:cs="Arial"/>
                                <w:sz w:val="20"/>
                                <w:szCs w:val="20"/>
                              </w:rPr>
                              <w:t>A</w:t>
                            </w:r>
                            <w:r w:rsidR="000B6F53" w:rsidRPr="000B6F53">
                              <w:rPr>
                                <w:rFonts w:ascii="Arial" w:hAnsi="Arial" w:cs="Arial"/>
                                <w:sz w:val="20"/>
                                <w:szCs w:val="20"/>
                              </w:rPr>
                              <w:t>utomático</w:t>
                            </w:r>
                            <w:r w:rsidR="000B6F53">
                              <w:rPr>
                                <w:rFonts w:ascii="Arial" w:hAnsi="Arial" w:cs="Arial"/>
                                <w:sz w:val="20"/>
                                <w:szCs w:val="20"/>
                              </w:rPr>
                              <w:t xml:space="preserve"> (DEA) e onde posicionar os eletrodos no paciente.</w:t>
                            </w:r>
                            <w:r w:rsidR="00735336" w:rsidRPr="008E695F">
                              <w:rPr>
                                <w:rFonts w:ascii="Arial" w:hAnsi="Arial" w:cs="Arial"/>
                                <w:sz w:val="20"/>
                                <w:szCs w:val="20"/>
                              </w:rPr>
                              <w:t xml:space="preserve"> Fonte:</w:t>
                            </w:r>
                            <w:r w:rsidR="00735336">
                              <w:rPr>
                                <w:rFonts w:ascii="Arial" w:hAnsi="Arial" w:cs="Arial"/>
                                <w:sz w:val="20"/>
                                <w:szCs w:val="20"/>
                              </w:rPr>
                              <w:t xml:space="preserve"> El Tiempo Multimedia, 2022</w:t>
                            </w:r>
                            <w:r w:rsidR="00735336" w:rsidRPr="00114AB9">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97F4" id="_x0000_s1032" type="#_x0000_t202" style="position:absolute;left:0;text-align:left;margin-left:401.8pt;margin-top:220.5pt;width:453pt;height:31.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" fillcolor="white [3201]" stroked="f" strokeweight=".5pt">
                <v:textbox>
                  <w:txbxContent>
                    <w:p w14:paraId="27A6A0FB" w14:textId="388B0DEA" w:rsidR="00735336" w:rsidRPr="008E695F" w:rsidRDefault="003A713A" w:rsidP="00735336">
                      <w:pPr>
                        <w:jc w:val="both"/>
                        <w:rPr>
                          <w:rFonts w:ascii="Arial" w:hAnsi="Arial" w:cs="Arial"/>
                          <w:sz w:val="20"/>
                          <w:szCs w:val="20"/>
                        </w:rPr>
                      </w:pPr>
                      <w:r>
                        <w:rPr>
                          <w:rFonts w:ascii="Arial" w:hAnsi="Arial" w:cs="Arial"/>
                          <w:sz w:val="20"/>
                          <w:szCs w:val="20"/>
                        </w:rPr>
                        <w:t>Figura 8</w:t>
                      </w:r>
                      <w:r w:rsidR="00735336">
                        <w:rPr>
                          <w:rFonts w:ascii="Arial" w:hAnsi="Arial" w:cs="Arial"/>
                          <w:sz w:val="20"/>
                          <w:szCs w:val="20"/>
                        </w:rPr>
                        <w:t>:</w:t>
                      </w:r>
                      <w:r w:rsidR="000B6F53">
                        <w:rPr>
                          <w:rFonts w:ascii="Arial" w:hAnsi="Arial" w:cs="Arial"/>
                          <w:sz w:val="20"/>
                          <w:szCs w:val="20"/>
                        </w:rPr>
                        <w:t xml:space="preserve"> Como utilizar o Desfibrilador E</w:t>
                      </w:r>
                      <w:r w:rsidR="000B6F53" w:rsidRPr="000B6F53">
                        <w:rPr>
                          <w:rFonts w:ascii="Arial" w:hAnsi="Arial" w:cs="Arial"/>
                          <w:sz w:val="20"/>
                          <w:szCs w:val="20"/>
                        </w:rPr>
                        <w:t xml:space="preserve">xterno </w:t>
                      </w:r>
                      <w:r w:rsidR="000B6F53">
                        <w:rPr>
                          <w:rFonts w:ascii="Arial" w:hAnsi="Arial" w:cs="Arial"/>
                          <w:sz w:val="20"/>
                          <w:szCs w:val="20"/>
                        </w:rPr>
                        <w:t>A</w:t>
                      </w:r>
                      <w:r w:rsidR="000B6F53" w:rsidRPr="000B6F53">
                        <w:rPr>
                          <w:rFonts w:ascii="Arial" w:hAnsi="Arial" w:cs="Arial"/>
                          <w:sz w:val="20"/>
                          <w:szCs w:val="20"/>
                        </w:rPr>
                        <w:t>utomático</w:t>
                      </w:r>
                      <w:r w:rsidR="000B6F53">
                        <w:rPr>
                          <w:rFonts w:ascii="Arial" w:hAnsi="Arial" w:cs="Arial"/>
                          <w:sz w:val="20"/>
                          <w:szCs w:val="20"/>
                        </w:rPr>
                        <w:t xml:space="preserve"> (DEA) e onde posicionar os eletrodos no paciente.</w:t>
                      </w:r>
                      <w:r w:rsidR="00735336" w:rsidRPr="008E695F">
                        <w:rPr>
                          <w:rFonts w:ascii="Arial" w:hAnsi="Arial" w:cs="Arial"/>
                          <w:sz w:val="20"/>
                          <w:szCs w:val="20"/>
                        </w:rPr>
                        <w:t xml:space="preserve"> Fonte:</w:t>
                      </w:r>
                      <w:r w:rsidR="00735336">
                        <w:rPr>
                          <w:rFonts w:ascii="Arial" w:hAnsi="Arial" w:cs="Arial"/>
                          <w:sz w:val="20"/>
                          <w:szCs w:val="20"/>
                        </w:rPr>
                        <w:t xml:space="preserve"> El Tiempo Multimedia, 2022</w:t>
                      </w:r>
                      <w:r w:rsidR="00735336" w:rsidRPr="00114AB9">
                        <w:rPr>
                          <w:rFonts w:ascii="Arial" w:hAnsi="Arial" w:cs="Arial"/>
                          <w:sz w:val="20"/>
                          <w:szCs w:val="20"/>
                        </w:rPr>
                        <w:t>.</w:t>
                      </w:r>
                    </w:p>
                  </w:txbxContent>
                </v:textbox>
                <w10:wrap anchorx="margin"/>
              </v:shape>
            </w:pict>
          </mc:Fallback>
        </mc:AlternateContent>
      </w:r>
    </w:p>
    <w:p w14:paraId="30FCE8DE" w14:textId="6F880BB6" w:rsidR="00735336" w:rsidRPr="00835E7B" w:rsidRDefault="00735336" w:rsidP="00B70682">
      <w:pPr>
        <w:spacing w:line="360" w:lineRule="auto"/>
        <w:ind w:firstLine="1134"/>
        <w:jc w:val="both"/>
        <w:rPr>
          <w:shd w:val="clear" w:color="auto" w:fill="FFFFFF"/>
        </w:rPr>
      </w:pPr>
    </w:p>
    <w:p w14:paraId="1C69267B" w14:textId="4AEFF7A4" w:rsidR="00735336" w:rsidRDefault="00735336" w:rsidP="00B70682">
      <w:pPr>
        <w:spacing w:line="360" w:lineRule="auto"/>
        <w:ind w:firstLine="1134"/>
        <w:jc w:val="both"/>
        <w:rPr>
          <w:shd w:val="clear" w:color="auto" w:fill="FFFFFF"/>
        </w:rPr>
      </w:pPr>
    </w:p>
    <w:p w14:paraId="279E16B2" w14:textId="6F5B334E" w:rsidR="00835E7B" w:rsidRPr="00835E7B" w:rsidRDefault="00835E7B" w:rsidP="00B70682">
      <w:pPr>
        <w:spacing w:line="360" w:lineRule="auto"/>
        <w:ind w:firstLine="1134"/>
        <w:jc w:val="both"/>
      </w:pPr>
      <w:r w:rsidRPr="00835E7B">
        <w:rPr>
          <w:shd w:val="clear" w:color="auto" w:fill="FFFFFF"/>
        </w:rPr>
        <w:t xml:space="preserve">Todo profissional, incluindo o Cirurgião- dentista deve possuir um kit básico de primeiros socorros no consultório odontológico, contendo máscara de ventilação e DEA, se </w:t>
      </w:r>
      <w:r w:rsidRPr="00835E7B">
        <w:rPr>
          <w:shd w:val="clear" w:color="auto" w:fill="FFFFFF"/>
        </w:rPr>
        <w:lastRenderedPageBreak/>
        <w:t xml:space="preserve">possível, assim como estar familiarizado com esses equipamentos, medicamentos e vias de administração </w:t>
      </w:r>
      <w:r w:rsidR="003A713A">
        <w:t>(ROSA E</w:t>
      </w:r>
      <w:r w:rsidRPr="00835E7B">
        <w:t xml:space="preserve"> CAVALCANTE, 2019)</w:t>
      </w:r>
      <w:r w:rsidRPr="00835E7B">
        <w:rPr>
          <w:color w:val="403D39"/>
          <w:shd w:val="clear" w:color="auto" w:fill="FFFFFF"/>
        </w:rPr>
        <w:t>.</w:t>
      </w:r>
    </w:p>
    <w:p w14:paraId="5FE17F8E" w14:textId="77777777" w:rsidR="00835E7B" w:rsidRDefault="00835E7B" w:rsidP="00D64D6B">
      <w:pPr>
        <w:pStyle w:val="Ttulo2"/>
        <w:tabs>
          <w:tab w:val="left" w:pos="517"/>
        </w:tabs>
        <w:spacing w:before="152"/>
        <w:ind w:left="0" w:firstLine="0"/>
      </w:pPr>
    </w:p>
    <w:p w14:paraId="68E74326" w14:textId="2DC99D80" w:rsidR="00E70698" w:rsidRDefault="00E70698" w:rsidP="00835E7B">
      <w:pPr>
        <w:pStyle w:val="Ttulo2"/>
        <w:numPr>
          <w:ilvl w:val="0"/>
          <w:numId w:val="5"/>
        </w:numPr>
        <w:tabs>
          <w:tab w:val="left" w:pos="517"/>
        </w:tabs>
        <w:spacing w:before="0" w:line="360" w:lineRule="auto"/>
        <w:ind w:left="284"/>
      </w:pPr>
      <w:r w:rsidRPr="00E70698">
        <w:t>CONSIDERAÇÕES FINAIS</w:t>
      </w:r>
    </w:p>
    <w:p w14:paraId="2AABF445" w14:textId="77777777" w:rsidR="00C97433" w:rsidRDefault="00C97433" w:rsidP="00C97433">
      <w:pPr>
        <w:pStyle w:val="Ttulo2"/>
        <w:tabs>
          <w:tab w:val="left" w:pos="517"/>
        </w:tabs>
        <w:spacing w:before="0" w:line="360" w:lineRule="auto"/>
        <w:ind w:left="284" w:firstLine="0"/>
      </w:pPr>
    </w:p>
    <w:p w14:paraId="0B07FD79" w14:textId="0FA84D6E" w:rsidR="00380041" w:rsidRDefault="00574AE5" w:rsidP="00C97433">
      <w:pPr>
        <w:spacing w:line="360" w:lineRule="auto"/>
        <w:ind w:firstLine="1134"/>
        <w:jc w:val="both"/>
      </w:pPr>
      <w:r w:rsidRPr="00C97433">
        <w:t>Como visto, o Cirurgião</w:t>
      </w:r>
      <w:r w:rsidR="00C97433">
        <w:t>-</w:t>
      </w:r>
      <w:r w:rsidRPr="00C97433">
        <w:t>Dentista precisa estar apto para intervir nessas situações inesperadas, de modo que assegure a tenta</w:t>
      </w:r>
      <w:r w:rsidR="00C97433">
        <w:t>tiva</w:t>
      </w:r>
      <w:r w:rsidRPr="00C97433">
        <w:t xml:space="preserve"> de manutenção da vida do paciente até  a chegada do suporte avançado, como também cumprir a responsabilidade do seu exercício profissional, para que futuramente </w:t>
      </w:r>
      <w:r w:rsidR="00C97433" w:rsidRPr="00C97433">
        <w:t>casos assim não sejam considerados, negligência, imprudência ou imperícia</w:t>
      </w:r>
      <w:r w:rsidR="00C97433">
        <w:t>, transformando assim</w:t>
      </w:r>
      <w:r w:rsidR="003A713A">
        <w:t xml:space="preserve"> em </w:t>
      </w:r>
      <w:r w:rsidR="00C97433">
        <w:t xml:space="preserve">crime. </w:t>
      </w:r>
    </w:p>
    <w:p w14:paraId="758BD743" w14:textId="0EC94941" w:rsidR="00C97433" w:rsidRPr="000B6F53" w:rsidRDefault="00C97433" w:rsidP="00C97433">
      <w:pPr>
        <w:spacing w:line="360" w:lineRule="auto"/>
        <w:ind w:firstLine="1134"/>
        <w:jc w:val="both"/>
      </w:pPr>
      <w:r>
        <w:t>É imprescindível que o paciente esteja ciente de cada etapa do tratamento, riscos</w:t>
      </w:r>
      <w:r w:rsidR="005D7622">
        <w:t xml:space="preserve"> e nesse processo, o profissional identificar possíveis motivações ou fatores de riscos para ocorrência de uma emergência no consultório odontológico.</w:t>
      </w:r>
    </w:p>
    <w:p w14:paraId="59EC6648" w14:textId="77777777" w:rsidR="00380041" w:rsidRDefault="00380041" w:rsidP="00C97433"/>
    <w:p w14:paraId="5D1CB969" w14:textId="77777777" w:rsidR="00D64D6B" w:rsidRDefault="00D64D6B" w:rsidP="00C97433"/>
    <w:p w14:paraId="3201E882" w14:textId="77777777" w:rsidR="00D64D6B" w:rsidRDefault="00D64D6B" w:rsidP="00C97433"/>
    <w:p w14:paraId="0E418445" w14:textId="638EDC70" w:rsidR="00D64D6B" w:rsidRDefault="00D64D6B" w:rsidP="00C97433"/>
    <w:p w14:paraId="7AABB33D" w14:textId="28082359" w:rsidR="00C97433" w:rsidRDefault="00C97433" w:rsidP="00C97433"/>
    <w:p w14:paraId="5B40CE4B" w14:textId="6036FF97" w:rsidR="00C97433" w:rsidRDefault="00C97433" w:rsidP="00C97433"/>
    <w:p w14:paraId="38F836B9" w14:textId="25581C25" w:rsidR="00C97433" w:rsidRDefault="00C97433" w:rsidP="00C97433"/>
    <w:p w14:paraId="403C6F1D" w14:textId="697F83CC" w:rsidR="00C97433" w:rsidRDefault="00C97433" w:rsidP="00C97433"/>
    <w:p w14:paraId="5BF02843" w14:textId="2745758C" w:rsidR="00C97433" w:rsidRDefault="00C97433" w:rsidP="00C97433"/>
    <w:p w14:paraId="2EBB4238" w14:textId="60E82752" w:rsidR="00C97433" w:rsidRDefault="00C97433" w:rsidP="00C97433"/>
    <w:p w14:paraId="453971D8" w14:textId="47D14B60" w:rsidR="00C97433" w:rsidRDefault="00C97433" w:rsidP="00C97433"/>
    <w:p w14:paraId="43458EE5" w14:textId="5E87CC0B" w:rsidR="00C97433" w:rsidRDefault="00C97433" w:rsidP="00C97433"/>
    <w:p w14:paraId="1AABAE92" w14:textId="4754D215" w:rsidR="00C97433" w:rsidRDefault="00C97433" w:rsidP="00C97433"/>
    <w:p w14:paraId="1C0C4E91" w14:textId="1F2EC979" w:rsidR="00C97433" w:rsidRDefault="00C97433" w:rsidP="00C97433"/>
    <w:p w14:paraId="60F3F4A8" w14:textId="09FDB8BC" w:rsidR="00C97433" w:rsidRDefault="00C97433" w:rsidP="00C97433"/>
    <w:p w14:paraId="65A4C6C2" w14:textId="7D69DEBC" w:rsidR="00C97433" w:rsidRDefault="00C97433" w:rsidP="00C97433"/>
    <w:p w14:paraId="6192BF77" w14:textId="55C82B18" w:rsidR="00C97433" w:rsidRDefault="00C97433" w:rsidP="00C97433"/>
    <w:p w14:paraId="7B2A2303" w14:textId="1A8E2E7E" w:rsidR="00C97433" w:rsidRDefault="00C97433" w:rsidP="00C97433"/>
    <w:p w14:paraId="759EC38B" w14:textId="77777777" w:rsidR="00E35553" w:rsidRDefault="00E35553" w:rsidP="00C97433"/>
    <w:p w14:paraId="66C0A33B" w14:textId="77777777" w:rsidR="00E35553" w:rsidRDefault="00E35553" w:rsidP="00C97433"/>
    <w:p w14:paraId="0742F277" w14:textId="77777777" w:rsidR="00E35553" w:rsidRDefault="00E35553" w:rsidP="00C97433"/>
    <w:p w14:paraId="2E5C8584" w14:textId="77777777" w:rsidR="00E35553" w:rsidRDefault="00E35553" w:rsidP="00C97433"/>
    <w:p w14:paraId="2E7ADAF7" w14:textId="77777777" w:rsidR="00E35553" w:rsidRDefault="00E35553" w:rsidP="00C97433"/>
    <w:p w14:paraId="3A2F108B" w14:textId="77777777" w:rsidR="00E35553" w:rsidRDefault="00E35553" w:rsidP="00C97433"/>
    <w:p w14:paraId="5B9A49C0" w14:textId="490C2A82" w:rsidR="00C97433" w:rsidRDefault="00C97433" w:rsidP="00C97433"/>
    <w:p w14:paraId="72C79C4F" w14:textId="6EC46FCB" w:rsidR="00C97433" w:rsidRDefault="00C97433" w:rsidP="00C97433"/>
    <w:p w14:paraId="0101AA92" w14:textId="37F96534" w:rsidR="00C97433" w:rsidRDefault="00C97433" w:rsidP="00C97433"/>
    <w:p w14:paraId="75AC3E46" w14:textId="6BDE0C8C" w:rsidR="00C97433" w:rsidRDefault="00C97433" w:rsidP="00C97433"/>
    <w:p w14:paraId="40944049" w14:textId="1272F9E1" w:rsidR="00C97433" w:rsidRDefault="00C97433" w:rsidP="00C97433"/>
    <w:p w14:paraId="5FE8D98B" w14:textId="02EE9B2B" w:rsidR="00C97433" w:rsidRDefault="00C97433" w:rsidP="00C97433"/>
    <w:p w14:paraId="6D11B2C0" w14:textId="77777777" w:rsidR="005D7622" w:rsidRDefault="005D7622" w:rsidP="00C97433">
      <w:pPr>
        <w:rPr>
          <w:b/>
        </w:rPr>
      </w:pPr>
    </w:p>
    <w:p w14:paraId="5D81E1D1" w14:textId="079EAAF8" w:rsidR="00E70698" w:rsidRDefault="00D0659A" w:rsidP="00C97433">
      <w:r w:rsidRPr="00E70698">
        <w:rPr>
          <w:b/>
        </w:rPr>
        <w:lastRenderedPageBreak/>
        <w:t xml:space="preserve">REFERÊNCIAS </w:t>
      </w:r>
    </w:p>
    <w:p w14:paraId="5AC10071" w14:textId="77777777" w:rsidR="00835E7B" w:rsidRPr="00835E7B" w:rsidRDefault="00835E7B" w:rsidP="00C97433">
      <w:pPr>
        <w:rPr>
          <w:rFonts w:ascii="Arial" w:hAnsi="Arial" w:cs="Arial"/>
          <w:b/>
          <w:bCs/>
        </w:rPr>
      </w:pPr>
    </w:p>
    <w:p w14:paraId="393AD002" w14:textId="77777777" w:rsidR="00835E7B" w:rsidRPr="00835E7B" w:rsidRDefault="00835E7B" w:rsidP="00C97433">
      <w:pPr>
        <w:jc w:val="both"/>
        <w:rPr>
          <w:color w:val="222222"/>
          <w:shd w:val="clear" w:color="auto" w:fill="FFFFFF"/>
        </w:rPr>
      </w:pPr>
      <w:r w:rsidRPr="00835E7B">
        <w:rPr>
          <w:color w:val="222222"/>
          <w:shd w:val="clear" w:color="auto" w:fill="FFFFFF"/>
        </w:rPr>
        <w:t>AL-SEBAEI, Maisa O. et al. The preparedness of private dental offices and polyclinics for medical emergencies: a survey in western saudi arabia. Saudi Med J, v. 36, n. 3, p. 335-340, 2015.</w:t>
      </w:r>
    </w:p>
    <w:p w14:paraId="204AB837"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ANDRADE, Eduardo Dias de et al. Emergências Médicas em Odontologia. 3. ed. São Paulo: Artes Médicas, 161 p. 2011.</w:t>
      </w:r>
    </w:p>
    <w:p w14:paraId="6D89E780"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ARAÚJO JÚNIOR, Júlio Leite de et al. Urgências, emergências médicas e terapêutica empregada no consultório odontológico. Archives Of Health Investigation, v. 10, n. 3, p. 402-407, 12 mar. 2021.</w:t>
      </w:r>
    </w:p>
    <w:p w14:paraId="5E830B51"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BATISTA, Gabriel Silva et al. NÍVEL DE INSTRUÇÃO E CAPACITAÇÃO DOS CIRURGIÕES-DENTISTAS E ACADÊMICOS EM EMERGÊNCIA MÉDICA. Jnt- Facit Business And Technology Journal, v. 1, n. 26, p. 164-177, maio 2021.</w:t>
      </w:r>
    </w:p>
    <w:p w14:paraId="6455F8F7" w14:textId="77777777" w:rsidR="00835E7B" w:rsidRPr="00835E7B" w:rsidRDefault="00835E7B" w:rsidP="00C97433">
      <w:pPr>
        <w:spacing w:line="360" w:lineRule="auto"/>
        <w:jc w:val="both"/>
      </w:pPr>
      <w:r w:rsidRPr="00835E7B">
        <w:t>BRASIL. Decreto-Lei 2.848, de 07 de dezembro de 1940. Código Penal. Diário Oficial da União, Rio de Janeiro, 31 dez.</w:t>
      </w:r>
    </w:p>
    <w:p w14:paraId="513D1411"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BRASIL. Ministério da Saúde. Secretaria de Atenção à Saúde. Protocolos de Intervenção para o SAMU 192 - Serviço de Atendimento Móvel de Urgência. Brasília: Ministério da Saúde, 2016.</w:t>
      </w:r>
    </w:p>
    <w:p w14:paraId="2F379F14"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BRAVIN, Renata Britto de Carvalho; CAMPOS SOBRINHO, Antônio Lucindo Pinto de; SEIXAS, Malu Micaella de Sousa e. A importância do Suporte Básico de Vida na Odontologia. Rfo Upf, Passo Fundo, v. 23, n. 3, p. 371-376, dez. 2018.</w:t>
      </w:r>
    </w:p>
    <w:p w14:paraId="03DE8003"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CAPUTO, Isamara Geandra Cavalcanti et al. Vidas em Risco: emergências médicas em consultório odontológico. Rev. Cir. Traumatol. Buco-Maxilo-Fac., Camaragibe, v. 1, n. 2, p. 51-50, set. 2010.</w:t>
      </w:r>
    </w:p>
    <w:p w14:paraId="09E199FB"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Emergências na Odontologia: Prevenção e Tratamento (II). Estomatologia Online. Disponível em: http://estomatologiaonlinepb.blogspot.com/2018/12/emergencias-na-odontologia-prevencao-e_12.html. Acesso em: 23/10/2021.</w:t>
      </w:r>
    </w:p>
    <w:p w14:paraId="2EDCF013"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GOMES, Nilvia Maria Lima et al. Prevenção, diagnóstico e tratamento das emergências médicas no consultório odontológico: revisão da literatura. Archives Of Health Investigation, v. 10, n. 4, p. 591-598, 7 abr. 2021.</w:t>
      </w:r>
    </w:p>
    <w:p w14:paraId="6CF2E416" w14:textId="77777777" w:rsidR="00835E7B" w:rsidRPr="00835E7B" w:rsidRDefault="00835E7B" w:rsidP="00C97433">
      <w:pPr>
        <w:spacing w:line="360" w:lineRule="auto"/>
        <w:jc w:val="both"/>
        <w:rPr>
          <w:color w:val="222222"/>
          <w:shd w:val="clear" w:color="auto" w:fill="FFFFFF"/>
        </w:rPr>
      </w:pPr>
      <w:r w:rsidRPr="00835E7B">
        <w:rPr>
          <w:color w:val="222222"/>
          <w:shd w:val="clear" w:color="auto" w:fill="FFFFFF"/>
        </w:rPr>
        <w:t>GONZALEZ, Mm et al. I Diretriz de Ressuscitação Cardiopulmonar e Cuidados Cardiovasculares de Emergência da Sociedade Brasileira de Cardiologia. Arquivos Brasileiros de Cardiologia, v. 101, n. 2, p. 01-221, 2013.</w:t>
      </w:r>
    </w:p>
    <w:p w14:paraId="3D25225E"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lastRenderedPageBreak/>
        <w:t>HERRERA, Isis Anastasia Rojas; NAVARRO, Denia Morales; SOTO, Agustín Rodríguez. Urgencias médicas durante la experiencia profesional de estomatólogos en La Habana. Rev Cubana Estomatol., v. 2, n. 58, p. 1-11, 2021.</w:t>
      </w:r>
    </w:p>
    <w:p w14:paraId="54A44C16"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LÚCIO, Priscilla Suassuna Carneiro; BARRETO, Rosimar de Castro. Emergências Médicas no Consultório Odontológico e a (In)Segurança dos Profissionais. </w:t>
      </w:r>
      <w:r w:rsidRPr="00835E7B">
        <w:rPr>
          <w:rStyle w:val="Forte"/>
          <w:color w:val="222222"/>
          <w:shd w:val="clear" w:color="auto" w:fill="FFFFFF"/>
        </w:rPr>
        <w:t>Revista Brasileira de Ciências da Saúde</w:t>
      </w:r>
      <w:r w:rsidRPr="00835E7B">
        <w:rPr>
          <w:color w:val="222222"/>
          <w:shd w:val="clear" w:color="auto" w:fill="FFFFFF"/>
        </w:rPr>
        <w:t>, v. 16, n. 2, p. 267-272, 1 maio 2012. </w:t>
      </w:r>
    </w:p>
    <w:p w14:paraId="3E07BCF6"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PALMEIRA, Júlia Tavares et al. Avaliação do conhecimento dos graduandos em odontologia sobre emergências médicas: uma revisão integrativa. Revista Família, Ciclos de Vida e Saúde no Contexto Social, v. 9, n. 3, p. 672, 23 jun. 2021.</w:t>
      </w:r>
    </w:p>
    <w:p w14:paraId="49E90275"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PIMENTEL, Alessandra Chirstina de Souza Braga et al. EMERGÊNCIAS EM ODONTOLOGIA: revisão de literatura. Revista de Iniciação Científica da Universidade Vale do Rio Verde, Três Corações, v. 4, n. 1, p. 105-113, 2014.</w:t>
      </w:r>
    </w:p>
    <w:p w14:paraId="0B101B39"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POLIZELI, Amanda Felis et al. Emergências médicas em consultório odontológico: mplicações éticas e legais para o cirurgião-dentista. J Multidiscipl Dent, v. 10, n. 1, p. 59-64, abr. 2020.</w:t>
      </w:r>
    </w:p>
    <w:p w14:paraId="03F10F96"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QUEIROGA, Tadeu Barbosa </w:t>
      </w:r>
      <w:r w:rsidRPr="00835E7B">
        <w:rPr>
          <w:rStyle w:val="nfase"/>
          <w:color w:val="222222"/>
          <w:shd w:val="clear" w:color="auto" w:fill="FFFFFF"/>
        </w:rPr>
        <w:t>et al</w:t>
      </w:r>
      <w:r w:rsidRPr="00835E7B">
        <w:rPr>
          <w:color w:val="222222"/>
          <w:shd w:val="clear" w:color="auto" w:fill="FFFFFF"/>
        </w:rPr>
        <w:t>. Situações de emergências médicas em consultório odontológico. Avaliação das tomada de decisões. </w:t>
      </w:r>
      <w:r w:rsidRPr="00835E7B">
        <w:rPr>
          <w:rStyle w:val="Forte"/>
          <w:color w:val="222222"/>
          <w:shd w:val="clear" w:color="auto" w:fill="FFFFFF"/>
        </w:rPr>
        <w:t>Rev. Cir. Traumatol. Buco-Maxilo-Fac.</w:t>
      </w:r>
      <w:r w:rsidRPr="00835E7B">
        <w:rPr>
          <w:b/>
          <w:color w:val="222222"/>
          <w:shd w:val="clear" w:color="auto" w:fill="FFFFFF"/>
        </w:rPr>
        <w:t xml:space="preserve">, </w:t>
      </w:r>
      <w:r w:rsidRPr="00835E7B">
        <w:rPr>
          <w:color w:val="222222"/>
          <w:shd w:val="clear" w:color="auto" w:fill="FFFFFF"/>
        </w:rPr>
        <w:t>Camaragibe, v. 12, n. 1, p. 155-122, mar. 2012.</w:t>
      </w:r>
    </w:p>
    <w:p w14:paraId="51EF919B"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ROSA, Alline Amely Rodrigues; CAVALCANTE, Mey Lie Tan Maia de Holanda. CONDUTA DO CIRURGIÃO DENTISTA FRENTE A UMA PARADA CARDIORRESPIRATÓRIA DURANTE O ATENDIMENTO ODONTOLÓGICO: uma revisão de literatura. Revista da Jopic, v. 2, n. 4, p. 71-79, 2019.</w:t>
      </w:r>
    </w:p>
    <w:p w14:paraId="6EB1D646"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SALIBA, Marcello Stefano. EMERGÊNCIAS MÉDICAS EM CONSULTÓRIO DENTÁRIO, COMO EVITÁ-LAS. 2020. 36 f. Dissertação (Mestrado) - Curso de Medicina Dentária, Instituto Universitário de Ciências da Saúde- Cespu, Gandra, 2020.</w:t>
      </w:r>
    </w:p>
    <w:p w14:paraId="37763C02"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SILVA, Bruna Karolayne Mendes da et al. O CONHECIMENTO ACERCA DO SUPORTE BÁSICO DE VIDA: uma revisão integrativa/knowledge about basic life support. Brazilian Journal Of Development, v. 6, n. 9, p. 72021-72039, 2020.</w:t>
      </w:r>
    </w:p>
    <w:p w14:paraId="4DE8E6E0" w14:textId="77777777" w:rsidR="00835E7B" w:rsidRPr="00835E7B" w:rsidRDefault="00835E7B" w:rsidP="00835E7B">
      <w:pPr>
        <w:spacing w:line="360" w:lineRule="auto"/>
        <w:jc w:val="both"/>
        <w:rPr>
          <w:color w:val="222222"/>
          <w:shd w:val="clear" w:color="auto" w:fill="FFFFFF"/>
        </w:rPr>
      </w:pPr>
      <w:r w:rsidRPr="00835E7B">
        <w:rPr>
          <w:color w:val="222222"/>
          <w:shd w:val="clear" w:color="auto" w:fill="FFFFFF"/>
        </w:rPr>
        <w:t>SILVA, Dalyhanna Gadelha Silvestre. EMERGÊNCIAS MÉDICAS E PROTOCOLOS MEDICAMENTOS NA CLÍNICA ODONTOLÓGICA: revisão de literatura. 2019. 46 f. TCC (Graduação) - Curso de Odontologia, Universidade Federal da Paraíba, João Pessoa, 2019.</w:t>
      </w:r>
    </w:p>
    <w:p w14:paraId="7AEE0A85" w14:textId="70C3EBEE" w:rsidR="00835E7B" w:rsidRDefault="00835E7B" w:rsidP="00835E7B">
      <w:pPr>
        <w:spacing w:line="360" w:lineRule="auto"/>
        <w:jc w:val="both"/>
        <w:rPr>
          <w:color w:val="222222"/>
          <w:shd w:val="clear" w:color="auto" w:fill="FFFFFF"/>
        </w:rPr>
      </w:pPr>
      <w:r w:rsidRPr="00835E7B">
        <w:rPr>
          <w:color w:val="222222"/>
          <w:shd w:val="clear" w:color="auto" w:fill="FFFFFF"/>
        </w:rPr>
        <w:t>STIES, Sabrina Weiss. URGÊNCIA E EMERGÊNCIA EM ODONTOLOGIA. </w:t>
      </w:r>
      <w:r w:rsidRPr="00835E7B">
        <w:rPr>
          <w:rStyle w:val="Forte"/>
          <w:color w:val="222222"/>
          <w:shd w:val="clear" w:color="auto" w:fill="FFFFFF"/>
        </w:rPr>
        <w:t>Caderno de Estudo Eletrônico</w:t>
      </w:r>
      <w:r w:rsidRPr="00835E7B">
        <w:rPr>
          <w:b/>
          <w:color w:val="222222"/>
          <w:shd w:val="clear" w:color="auto" w:fill="FFFFFF"/>
        </w:rPr>
        <w:t>:</w:t>
      </w:r>
      <w:r w:rsidRPr="00835E7B">
        <w:rPr>
          <w:color w:val="222222"/>
          <w:shd w:val="clear" w:color="auto" w:fill="FFFFFF"/>
        </w:rPr>
        <w:t xml:space="preserve"> Faculdade Avantis,, Balneário Camboriú, 2017.</w:t>
      </w:r>
    </w:p>
    <w:p w14:paraId="273F071E" w14:textId="6635CD36" w:rsidR="00FF1D29" w:rsidRPr="00835E7B" w:rsidRDefault="00FF1D29" w:rsidP="00FF1D29">
      <w:pPr>
        <w:spacing w:line="360" w:lineRule="auto"/>
        <w:jc w:val="both"/>
        <w:rPr>
          <w:color w:val="222222"/>
          <w:shd w:val="clear" w:color="auto" w:fill="FFFFFF"/>
        </w:rPr>
      </w:pPr>
      <w:r w:rsidRPr="00FF1D29">
        <w:rPr>
          <w:color w:val="222222"/>
          <w:shd w:val="clear" w:color="auto" w:fill="FFFFFF"/>
        </w:rPr>
        <w:t xml:space="preserve">International Hypoglycaemia Study Group. Glucose Concentrations of Less Than 3.0 mmol/L (54 mg/dL) Should Be Reported in Clinical Trials: A Joint Position Statement of the American </w:t>
      </w:r>
      <w:r w:rsidRPr="00FF1D29">
        <w:rPr>
          <w:color w:val="222222"/>
          <w:shd w:val="clear" w:color="auto" w:fill="FFFFFF"/>
        </w:rPr>
        <w:lastRenderedPageBreak/>
        <w:t>Diabetes Association and the European Association for the Study of Diabetes. Diabetes Care 2016 Nov.</w:t>
      </w:r>
      <w:r>
        <w:rPr>
          <w:color w:val="222222"/>
          <w:shd w:val="clear" w:color="auto" w:fill="FFFFFF"/>
        </w:rPr>
        <w:t xml:space="preserve"> Disponível em</w:t>
      </w:r>
      <w:r w:rsidRPr="00FF1D29">
        <w:rPr>
          <w:color w:val="222222"/>
          <w:shd w:val="clear" w:color="auto" w:fill="FFFFFF"/>
        </w:rPr>
        <w:t xml:space="preserve">: </w:t>
      </w:r>
      <w:hyperlink r:id="rId22" w:history="1">
        <w:r w:rsidRPr="003101B2">
          <w:rPr>
            <w:rStyle w:val="Hyperlink"/>
            <w:shd w:val="clear" w:color="auto" w:fill="FFFFFF"/>
          </w:rPr>
          <w:t>https://pebmed.com.br/o-que-deve-ser-considerado-como-uma-hipoglicemia-clinicamente-significativa/?utm_source=artigoportal&amp;utm_medium=copytext</w:t>
        </w:r>
      </w:hyperlink>
      <w:r>
        <w:rPr>
          <w:color w:val="222222"/>
          <w:shd w:val="clear" w:color="auto" w:fill="FFFFFF"/>
        </w:rPr>
        <w:t xml:space="preserve">. </w:t>
      </w:r>
    </w:p>
    <w:p w14:paraId="191686C8" w14:textId="77777777" w:rsidR="00835E7B" w:rsidRPr="00810010" w:rsidRDefault="00835E7B" w:rsidP="00835E7B">
      <w:pPr>
        <w:spacing w:line="360" w:lineRule="auto"/>
        <w:jc w:val="both"/>
        <w:rPr>
          <w:rFonts w:ascii="Arial" w:hAnsi="Arial" w:cs="Arial"/>
          <w:color w:val="222222"/>
          <w:shd w:val="clear" w:color="auto" w:fill="FFFFFF"/>
        </w:rPr>
      </w:pPr>
    </w:p>
    <w:p w14:paraId="103D60E1" w14:textId="77777777" w:rsidR="00D0659A" w:rsidRDefault="00D0659A" w:rsidP="007774DC">
      <w:pPr>
        <w:pStyle w:val="Recuodecorpodetexto"/>
        <w:widowControl w:val="0"/>
        <w:spacing w:line="240" w:lineRule="auto"/>
        <w:ind w:firstLine="0"/>
        <w:jc w:val="left"/>
        <w:rPr>
          <w:sz w:val="22"/>
          <w:szCs w:val="22"/>
          <w:lang w:val="pt-BR"/>
        </w:rPr>
      </w:pPr>
    </w:p>
    <w:p w14:paraId="1DBA5063" w14:textId="77777777" w:rsidR="00CE7037" w:rsidRDefault="00CE7037"/>
    <w:sectPr w:rsidR="00CE7037" w:rsidSect="00D138DC">
      <w:headerReference w:type="default" r:id="rId23"/>
      <w:pgSz w:w="11906" w:h="16838"/>
      <w:pgMar w:top="1701" w:right="1134"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480EB" w14:textId="77777777" w:rsidR="00DC1036" w:rsidRDefault="00DC1036" w:rsidP="00D0659A">
      <w:r>
        <w:separator/>
      </w:r>
    </w:p>
  </w:endnote>
  <w:endnote w:type="continuationSeparator" w:id="0">
    <w:p w14:paraId="7787F9E4" w14:textId="77777777" w:rsidR="00DC1036" w:rsidRDefault="00DC1036" w:rsidP="00D0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C35FA" w14:textId="77777777" w:rsidR="00F55EE3" w:rsidRDefault="00DC1036">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F8E1D" w14:textId="77777777" w:rsidR="00DC1036" w:rsidRDefault="00DC1036" w:rsidP="00D0659A">
      <w:r>
        <w:separator/>
      </w:r>
    </w:p>
  </w:footnote>
  <w:footnote w:type="continuationSeparator" w:id="0">
    <w:p w14:paraId="14D4327B" w14:textId="77777777" w:rsidR="00DC1036" w:rsidRDefault="00DC1036" w:rsidP="00D065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65349"/>
      <w:docPartObj>
        <w:docPartGallery w:val="Page Numbers (Top of Page)"/>
        <w:docPartUnique/>
      </w:docPartObj>
    </w:sdtPr>
    <w:sdtEndPr/>
    <w:sdtContent>
      <w:p w14:paraId="5F7BE793" w14:textId="5CE6A202" w:rsidR="00D138DC" w:rsidRDefault="00D138DC">
        <w:pPr>
          <w:pStyle w:val="Cabealho"/>
          <w:jc w:val="right"/>
        </w:pPr>
        <w:r>
          <w:fldChar w:fldCharType="begin"/>
        </w:r>
        <w:r>
          <w:instrText>PAGE   \* MERGEFORMAT</w:instrText>
        </w:r>
        <w:r>
          <w:fldChar w:fldCharType="separate"/>
        </w:r>
        <w:r w:rsidR="00B36F2F" w:rsidRPr="00B36F2F">
          <w:rPr>
            <w:noProof/>
            <w:lang w:val="pt-BR"/>
          </w:rPr>
          <w:t>19</w:t>
        </w:r>
        <w:r>
          <w:fldChar w:fldCharType="end"/>
        </w:r>
      </w:p>
    </w:sdtContent>
  </w:sdt>
  <w:p w14:paraId="2F6FE4BF" w14:textId="77777777" w:rsidR="00D138DC" w:rsidRDefault="00D138DC">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E7736"/>
    <w:multiLevelType w:val="hybridMultilevel"/>
    <w:tmpl w:val="D3608682"/>
    <w:lvl w:ilvl="0" w:tplc="AE405408">
      <w:start w:val="1"/>
      <w:numFmt w:val="decimal"/>
      <w:lvlText w:val="%1."/>
      <w:lvlJc w:val="left"/>
      <w:pPr>
        <w:ind w:left="404" w:hanging="242"/>
      </w:pPr>
      <w:rPr>
        <w:rFonts w:ascii="Calibri" w:eastAsia="Calibri" w:hAnsi="Calibri" w:cs="Calibri" w:hint="default"/>
        <w:b/>
        <w:bCs/>
        <w:w w:val="100"/>
        <w:sz w:val="24"/>
        <w:szCs w:val="24"/>
      </w:rPr>
    </w:lvl>
    <w:lvl w:ilvl="1" w:tplc="33721974">
      <w:numFmt w:val="bullet"/>
      <w:lvlText w:val="•"/>
      <w:lvlJc w:val="left"/>
      <w:pPr>
        <w:ind w:left="1242" w:hanging="242"/>
      </w:pPr>
      <w:rPr>
        <w:rFonts w:hint="default"/>
      </w:rPr>
    </w:lvl>
    <w:lvl w:ilvl="2" w:tplc="C5A842DA">
      <w:numFmt w:val="bullet"/>
      <w:lvlText w:val="•"/>
      <w:lvlJc w:val="left"/>
      <w:pPr>
        <w:ind w:left="2085" w:hanging="242"/>
      </w:pPr>
      <w:rPr>
        <w:rFonts w:hint="default"/>
      </w:rPr>
    </w:lvl>
    <w:lvl w:ilvl="3" w:tplc="136C96DC">
      <w:numFmt w:val="bullet"/>
      <w:lvlText w:val="•"/>
      <w:lvlJc w:val="left"/>
      <w:pPr>
        <w:ind w:left="2927" w:hanging="242"/>
      </w:pPr>
      <w:rPr>
        <w:rFonts w:hint="default"/>
      </w:rPr>
    </w:lvl>
    <w:lvl w:ilvl="4" w:tplc="E666828C">
      <w:numFmt w:val="bullet"/>
      <w:lvlText w:val="•"/>
      <w:lvlJc w:val="left"/>
      <w:pPr>
        <w:ind w:left="3770" w:hanging="242"/>
      </w:pPr>
      <w:rPr>
        <w:rFonts w:hint="default"/>
      </w:rPr>
    </w:lvl>
    <w:lvl w:ilvl="5" w:tplc="DAF6BB74">
      <w:numFmt w:val="bullet"/>
      <w:lvlText w:val="•"/>
      <w:lvlJc w:val="left"/>
      <w:pPr>
        <w:ind w:left="4613" w:hanging="242"/>
      </w:pPr>
      <w:rPr>
        <w:rFonts w:hint="default"/>
      </w:rPr>
    </w:lvl>
    <w:lvl w:ilvl="6" w:tplc="C7AA7254">
      <w:numFmt w:val="bullet"/>
      <w:lvlText w:val="•"/>
      <w:lvlJc w:val="left"/>
      <w:pPr>
        <w:ind w:left="5455" w:hanging="242"/>
      </w:pPr>
      <w:rPr>
        <w:rFonts w:hint="default"/>
      </w:rPr>
    </w:lvl>
    <w:lvl w:ilvl="7" w:tplc="79320E82">
      <w:numFmt w:val="bullet"/>
      <w:lvlText w:val="•"/>
      <w:lvlJc w:val="left"/>
      <w:pPr>
        <w:ind w:left="6298" w:hanging="242"/>
      </w:pPr>
      <w:rPr>
        <w:rFonts w:hint="default"/>
      </w:rPr>
    </w:lvl>
    <w:lvl w:ilvl="8" w:tplc="F970CEDE">
      <w:numFmt w:val="bullet"/>
      <w:lvlText w:val="•"/>
      <w:lvlJc w:val="left"/>
      <w:pPr>
        <w:ind w:left="7141" w:hanging="242"/>
      </w:pPr>
      <w:rPr>
        <w:rFonts w:hint="default"/>
      </w:rPr>
    </w:lvl>
  </w:abstractNum>
  <w:abstractNum w:abstractNumId="1" w15:restartNumberingAfterBreak="0">
    <w:nsid w:val="16A03FA7"/>
    <w:multiLevelType w:val="hybridMultilevel"/>
    <w:tmpl w:val="F2D0ADA4"/>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B02043"/>
    <w:multiLevelType w:val="hybridMultilevel"/>
    <w:tmpl w:val="57A85144"/>
    <w:lvl w:ilvl="0" w:tplc="0416000F">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510F84"/>
    <w:multiLevelType w:val="multilevel"/>
    <w:tmpl w:val="3F3EB11A"/>
    <w:lvl w:ilvl="0">
      <w:start w:val="2"/>
      <w:numFmt w:val="decimal"/>
      <w:lvlText w:val="%1"/>
      <w:lvlJc w:val="left"/>
      <w:pPr>
        <w:ind w:left="525" w:hanging="525"/>
      </w:pPr>
      <w:rPr>
        <w:rFonts w:hint="default"/>
      </w:rPr>
    </w:lvl>
    <w:lvl w:ilvl="1">
      <w:start w:val="2"/>
      <w:numFmt w:val="decimal"/>
      <w:lvlText w:val="%1.%2"/>
      <w:lvlJc w:val="left"/>
      <w:pPr>
        <w:ind w:left="1425" w:hanging="525"/>
      </w:pPr>
      <w:rPr>
        <w:rFonts w:hint="default"/>
      </w:rPr>
    </w:lvl>
    <w:lvl w:ilvl="2">
      <w:start w:val="1"/>
      <w:numFmt w:val="decimal"/>
      <w:lvlText w:val="%1.%2.%3"/>
      <w:lvlJc w:val="left"/>
      <w:pPr>
        <w:ind w:left="2520" w:hanging="720"/>
      </w:pPr>
      <w:rPr>
        <w:rFonts w:hint="default"/>
        <w:b w:val="0"/>
        <w:bCs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 w15:restartNumberingAfterBreak="0">
    <w:nsid w:val="2DFE2DA9"/>
    <w:multiLevelType w:val="multilevel"/>
    <w:tmpl w:val="BA9A2A7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4BC114A"/>
    <w:multiLevelType w:val="hybridMultilevel"/>
    <w:tmpl w:val="34FCFB06"/>
    <w:lvl w:ilvl="0" w:tplc="AB988FBA">
      <w:start w:val="1"/>
      <w:numFmt w:val="decimal"/>
      <w:lvlText w:val="%1"/>
      <w:lvlJc w:val="left"/>
      <w:pPr>
        <w:ind w:left="928" w:hanging="360"/>
      </w:pPr>
      <w:rPr>
        <w:rFonts w:hint="default"/>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FE24B20"/>
    <w:multiLevelType w:val="hybridMultilevel"/>
    <w:tmpl w:val="F73C7EEE"/>
    <w:lvl w:ilvl="0" w:tplc="CE8A2E64">
      <w:start w:val="1"/>
      <w:numFmt w:val="decimal"/>
      <w:lvlText w:val="%1."/>
      <w:lvlJc w:val="left"/>
      <w:pPr>
        <w:ind w:left="162" w:hanging="238"/>
      </w:pPr>
      <w:rPr>
        <w:rFonts w:ascii="Calibri" w:eastAsia="Calibri" w:hAnsi="Calibri" w:cs="Calibri" w:hint="default"/>
        <w:spacing w:val="-3"/>
        <w:w w:val="100"/>
        <w:sz w:val="24"/>
        <w:szCs w:val="24"/>
        <w:vertAlign w:val="superscript"/>
      </w:rPr>
    </w:lvl>
    <w:lvl w:ilvl="1" w:tplc="E4481D84">
      <w:numFmt w:val="bullet"/>
      <w:lvlText w:val="•"/>
      <w:lvlJc w:val="left"/>
      <w:pPr>
        <w:ind w:left="1042" w:hanging="238"/>
      </w:pPr>
      <w:rPr>
        <w:rFonts w:hint="default"/>
      </w:rPr>
    </w:lvl>
    <w:lvl w:ilvl="2" w:tplc="A9968CB8">
      <w:numFmt w:val="bullet"/>
      <w:lvlText w:val="•"/>
      <w:lvlJc w:val="left"/>
      <w:pPr>
        <w:ind w:left="1925" w:hanging="238"/>
      </w:pPr>
      <w:rPr>
        <w:rFonts w:hint="default"/>
      </w:rPr>
    </w:lvl>
    <w:lvl w:ilvl="3" w:tplc="1A9C118C">
      <w:numFmt w:val="bullet"/>
      <w:lvlText w:val="•"/>
      <w:lvlJc w:val="left"/>
      <w:pPr>
        <w:ind w:left="2807" w:hanging="238"/>
      </w:pPr>
      <w:rPr>
        <w:rFonts w:hint="default"/>
      </w:rPr>
    </w:lvl>
    <w:lvl w:ilvl="4" w:tplc="807A6B40">
      <w:numFmt w:val="bullet"/>
      <w:lvlText w:val="•"/>
      <w:lvlJc w:val="left"/>
      <w:pPr>
        <w:ind w:left="3690" w:hanging="238"/>
      </w:pPr>
      <w:rPr>
        <w:rFonts w:hint="default"/>
      </w:rPr>
    </w:lvl>
    <w:lvl w:ilvl="5" w:tplc="E360A09A">
      <w:numFmt w:val="bullet"/>
      <w:lvlText w:val="•"/>
      <w:lvlJc w:val="left"/>
      <w:pPr>
        <w:ind w:left="4573" w:hanging="238"/>
      </w:pPr>
      <w:rPr>
        <w:rFonts w:hint="default"/>
      </w:rPr>
    </w:lvl>
    <w:lvl w:ilvl="6" w:tplc="B0F63E54">
      <w:numFmt w:val="bullet"/>
      <w:lvlText w:val="•"/>
      <w:lvlJc w:val="left"/>
      <w:pPr>
        <w:ind w:left="5455" w:hanging="238"/>
      </w:pPr>
      <w:rPr>
        <w:rFonts w:hint="default"/>
      </w:rPr>
    </w:lvl>
    <w:lvl w:ilvl="7" w:tplc="99E6B49E">
      <w:numFmt w:val="bullet"/>
      <w:lvlText w:val="•"/>
      <w:lvlJc w:val="left"/>
      <w:pPr>
        <w:ind w:left="6338" w:hanging="238"/>
      </w:pPr>
      <w:rPr>
        <w:rFonts w:hint="default"/>
      </w:rPr>
    </w:lvl>
    <w:lvl w:ilvl="8" w:tplc="AC9A1BF4">
      <w:numFmt w:val="bullet"/>
      <w:lvlText w:val="•"/>
      <w:lvlJc w:val="left"/>
      <w:pPr>
        <w:ind w:left="7221" w:hanging="238"/>
      </w:pPr>
      <w:rPr>
        <w:rFonts w:hint="default"/>
      </w:rPr>
    </w:lvl>
  </w:abstractNum>
  <w:abstractNum w:abstractNumId="7" w15:restartNumberingAfterBreak="0">
    <w:nsid w:val="566B2128"/>
    <w:multiLevelType w:val="multilevel"/>
    <w:tmpl w:val="E99A6186"/>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b/>
        <w:bCs w:val="0"/>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6FC1077B"/>
    <w:multiLevelType w:val="hybridMultilevel"/>
    <w:tmpl w:val="5C3828F4"/>
    <w:lvl w:ilvl="0" w:tplc="76B47666">
      <w:start w:val="1"/>
      <w:numFmt w:val="decimal"/>
      <w:lvlText w:val="%1."/>
      <w:lvlJc w:val="left"/>
      <w:pPr>
        <w:ind w:left="124" w:hanging="236"/>
      </w:pPr>
      <w:rPr>
        <w:rFonts w:ascii="Calibri" w:eastAsia="Calibri" w:hAnsi="Calibri" w:cs="Calibri" w:hint="default"/>
        <w:spacing w:val="-7"/>
        <w:w w:val="100"/>
        <w:sz w:val="24"/>
        <w:szCs w:val="24"/>
      </w:rPr>
    </w:lvl>
    <w:lvl w:ilvl="1" w:tplc="BFE06BD6">
      <w:start w:val="1"/>
      <w:numFmt w:val="decimal"/>
      <w:lvlText w:val="%2."/>
      <w:lvlJc w:val="left"/>
      <w:pPr>
        <w:ind w:left="540" w:hanging="240"/>
      </w:pPr>
      <w:rPr>
        <w:rFonts w:ascii="Calibri" w:eastAsia="Calibri" w:hAnsi="Calibri" w:cs="Calibri" w:hint="default"/>
        <w:b/>
        <w:bCs/>
        <w:spacing w:val="-2"/>
        <w:w w:val="100"/>
        <w:sz w:val="24"/>
        <w:szCs w:val="24"/>
      </w:rPr>
    </w:lvl>
    <w:lvl w:ilvl="2" w:tplc="5DC0F106">
      <w:numFmt w:val="bullet"/>
      <w:lvlText w:val="•"/>
      <w:lvlJc w:val="left"/>
      <w:pPr>
        <w:ind w:left="540" w:hanging="240"/>
      </w:pPr>
      <w:rPr>
        <w:rFonts w:hint="default"/>
      </w:rPr>
    </w:lvl>
    <w:lvl w:ilvl="3" w:tplc="0EDC5178">
      <w:numFmt w:val="bullet"/>
      <w:lvlText w:val="•"/>
      <w:lvlJc w:val="left"/>
      <w:pPr>
        <w:ind w:left="1565" w:hanging="240"/>
      </w:pPr>
      <w:rPr>
        <w:rFonts w:hint="default"/>
      </w:rPr>
    </w:lvl>
    <w:lvl w:ilvl="4" w:tplc="D20EFA92">
      <w:numFmt w:val="bullet"/>
      <w:lvlText w:val="•"/>
      <w:lvlJc w:val="left"/>
      <w:pPr>
        <w:ind w:left="2591" w:hanging="240"/>
      </w:pPr>
      <w:rPr>
        <w:rFonts w:hint="default"/>
      </w:rPr>
    </w:lvl>
    <w:lvl w:ilvl="5" w:tplc="642ED390">
      <w:numFmt w:val="bullet"/>
      <w:lvlText w:val="•"/>
      <w:lvlJc w:val="left"/>
      <w:pPr>
        <w:ind w:left="3616" w:hanging="240"/>
      </w:pPr>
      <w:rPr>
        <w:rFonts w:hint="default"/>
      </w:rPr>
    </w:lvl>
    <w:lvl w:ilvl="6" w:tplc="D2F81BF0">
      <w:numFmt w:val="bullet"/>
      <w:lvlText w:val="•"/>
      <w:lvlJc w:val="left"/>
      <w:pPr>
        <w:ind w:left="4642" w:hanging="240"/>
      </w:pPr>
      <w:rPr>
        <w:rFonts w:hint="default"/>
      </w:rPr>
    </w:lvl>
    <w:lvl w:ilvl="7" w:tplc="301E6C6E">
      <w:numFmt w:val="bullet"/>
      <w:lvlText w:val="•"/>
      <w:lvlJc w:val="left"/>
      <w:pPr>
        <w:ind w:left="5667" w:hanging="240"/>
      </w:pPr>
      <w:rPr>
        <w:rFonts w:hint="default"/>
      </w:rPr>
    </w:lvl>
    <w:lvl w:ilvl="8" w:tplc="1E3EA074">
      <w:numFmt w:val="bullet"/>
      <w:lvlText w:val="•"/>
      <w:lvlJc w:val="left"/>
      <w:pPr>
        <w:ind w:left="6693" w:hanging="240"/>
      </w:pPr>
      <w:rPr>
        <w:rFonts w:hint="default"/>
      </w:rPr>
    </w:lvl>
  </w:abstractNum>
  <w:num w:numId="1">
    <w:abstractNumId w:val="0"/>
  </w:num>
  <w:num w:numId="2">
    <w:abstractNumId w:val="6"/>
  </w:num>
  <w:num w:numId="3">
    <w:abstractNumId w:val="5"/>
  </w:num>
  <w:num w:numId="4">
    <w:abstractNumId w:val="8"/>
  </w:num>
  <w:num w:numId="5">
    <w:abstractNumId w:val="2"/>
  </w:num>
  <w:num w:numId="6">
    <w:abstractNumId w:val="1"/>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9A"/>
    <w:rsid w:val="00016D88"/>
    <w:rsid w:val="00023EA7"/>
    <w:rsid w:val="000622B0"/>
    <w:rsid w:val="00073D7A"/>
    <w:rsid w:val="0008429F"/>
    <w:rsid w:val="000B6F53"/>
    <w:rsid w:val="00123762"/>
    <w:rsid w:val="0013486C"/>
    <w:rsid w:val="00141B7B"/>
    <w:rsid w:val="001531FF"/>
    <w:rsid w:val="001C4DB4"/>
    <w:rsid w:val="001D04CF"/>
    <w:rsid w:val="001D2DA0"/>
    <w:rsid w:val="00234945"/>
    <w:rsid w:val="00255084"/>
    <w:rsid w:val="00286C69"/>
    <w:rsid w:val="002930C5"/>
    <w:rsid w:val="002B2CB8"/>
    <w:rsid w:val="002C146F"/>
    <w:rsid w:val="002E7EDF"/>
    <w:rsid w:val="003035B0"/>
    <w:rsid w:val="0031676F"/>
    <w:rsid w:val="00351E25"/>
    <w:rsid w:val="00380041"/>
    <w:rsid w:val="003A713A"/>
    <w:rsid w:val="003B0206"/>
    <w:rsid w:val="003E2EFC"/>
    <w:rsid w:val="00416162"/>
    <w:rsid w:val="00476898"/>
    <w:rsid w:val="00485DAE"/>
    <w:rsid w:val="004E042A"/>
    <w:rsid w:val="005013EE"/>
    <w:rsid w:val="00531CE5"/>
    <w:rsid w:val="0054630B"/>
    <w:rsid w:val="00574AE5"/>
    <w:rsid w:val="005850FD"/>
    <w:rsid w:val="005D7622"/>
    <w:rsid w:val="00624421"/>
    <w:rsid w:val="00650003"/>
    <w:rsid w:val="00654F09"/>
    <w:rsid w:val="00660606"/>
    <w:rsid w:val="00681317"/>
    <w:rsid w:val="006933C0"/>
    <w:rsid w:val="006D5F54"/>
    <w:rsid w:val="006E2949"/>
    <w:rsid w:val="007242A3"/>
    <w:rsid w:val="00735336"/>
    <w:rsid w:val="0074788A"/>
    <w:rsid w:val="007774DC"/>
    <w:rsid w:val="007840E9"/>
    <w:rsid w:val="007947D5"/>
    <w:rsid w:val="007F488B"/>
    <w:rsid w:val="00803F03"/>
    <w:rsid w:val="008175BE"/>
    <w:rsid w:val="008217FD"/>
    <w:rsid w:val="00830A21"/>
    <w:rsid w:val="00835E7B"/>
    <w:rsid w:val="00885546"/>
    <w:rsid w:val="008B4956"/>
    <w:rsid w:val="00966A53"/>
    <w:rsid w:val="009802E7"/>
    <w:rsid w:val="009C29B4"/>
    <w:rsid w:val="009D2146"/>
    <w:rsid w:val="009D5251"/>
    <w:rsid w:val="009E5CBB"/>
    <w:rsid w:val="009F3E09"/>
    <w:rsid w:val="00A109DE"/>
    <w:rsid w:val="00A1244A"/>
    <w:rsid w:val="00A422F7"/>
    <w:rsid w:val="00A43022"/>
    <w:rsid w:val="00AA02A7"/>
    <w:rsid w:val="00AB49E8"/>
    <w:rsid w:val="00B36F2F"/>
    <w:rsid w:val="00B70682"/>
    <w:rsid w:val="00BA4880"/>
    <w:rsid w:val="00C97433"/>
    <w:rsid w:val="00CB670D"/>
    <w:rsid w:val="00CE7037"/>
    <w:rsid w:val="00D0659A"/>
    <w:rsid w:val="00D138DC"/>
    <w:rsid w:val="00D2547E"/>
    <w:rsid w:val="00D64D6B"/>
    <w:rsid w:val="00DA16D1"/>
    <w:rsid w:val="00DC1036"/>
    <w:rsid w:val="00DD5180"/>
    <w:rsid w:val="00DF45D1"/>
    <w:rsid w:val="00E01155"/>
    <w:rsid w:val="00E35553"/>
    <w:rsid w:val="00E5296C"/>
    <w:rsid w:val="00E54CDF"/>
    <w:rsid w:val="00E6188D"/>
    <w:rsid w:val="00E70698"/>
    <w:rsid w:val="00E7437B"/>
    <w:rsid w:val="00E767F1"/>
    <w:rsid w:val="00E941AE"/>
    <w:rsid w:val="00EA55DB"/>
    <w:rsid w:val="00F11ADE"/>
    <w:rsid w:val="00F1572C"/>
    <w:rsid w:val="00F16627"/>
    <w:rsid w:val="00F16A6E"/>
    <w:rsid w:val="00FC2CC7"/>
    <w:rsid w:val="00FF1D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8DA1D"/>
  <w15:docId w15:val="{DBD76A6C-AB54-4399-8BE4-DF88B94F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59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2C146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link w:val="Ttulo2Char"/>
    <w:uiPriority w:val="1"/>
    <w:qFormat/>
    <w:rsid w:val="00E70698"/>
    <w:pPr>
      <w:widowControl w:val="0"/>
      <w:spacing w:before="1"/>
      <w:ind w:left="516" w:hanging="240"/>
      <w:outlineLvl w:val="1"/>
    </w:pPr>
    <w:rPr>
      <w:b/>
      <w:bCs/>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D0659A"/>
    <w:pPr>
      <w:spacing w:line="360" w:lineRule="auto"/>
      <w:ind w:firstLine="900"/>
      <w:jc w:val="both"/>
    </w:pPr>
    <w:rPr>
      <w:sz w:val="26"/>
      <w:lang w:val="x-none" w:eastAsia="x-none"/>
    </w:rPr>
  </w:style>
  <w:style w:type="character" w:customStyle="1" w:styleId="RecuodecorpodetextoChar">
    <w:name w:val="Recuo de corpo de texto Char"/>
    <w:basedOn w:val="Fontepargpadro"/>
    <w:link w:val="Recuodecorpodetexto"/>
    <w:rsid w:val="00D0659A"/>
    <w:rPr>
      <w:rFonts w:ascii="Times New Roman" w:eastAsia="Times New Roman" w:hAnsi="Times New Roman" w:cs="Times New Roman"/>
      <w:sz w:val="26"/>
      <w:szCs w:val="24"/>
      <w:lang w:val="x-none" w:eastAsia="x-none"/>
    </w:rPr>
  </w:style>
  <w:style w:type="paragraph" w:styleId="Corpodetexto">
    <w:name w:val="Body Text"/>
    <w:basedOn w:val="Normal"/>
    <w:link w:val="CorpodetextoChar"/>
    <w:rsid w:val="00D0659A"/>
    <w:pPr>
      <w:spacing w:line="360" w:lineRule="auto"/>
      <w:jc w:val="both"/>
    </w:pPr>
    <w:rPr>
      <w:rFonts w:ascii="Arial" w:hAnsi="Arial"/>
      <w:sz w:val="26"/>
      <w:lang w:val="x-none" w:eastAsia="x-none"/>
    </w:rPr>
  </w:style>
  <w:style w:type="character" w:customStyle="1" w:styleId="CorpodetextoChar">
    <w:name w:val="Corpo de texto Char"/>
    <w:basedOn w:val="Fontepargpadro"/>
    <w:link w:val="Corpodetexto"/>
    <w:rsid w:val="00D0659A"/>
    <w:rPr>
      <w:rFonts w:ascii="Arial" w:eastAsia="Times New Roman" w:hAnsi="Arial" w:cs="Times New Roman"/>
      <w:sz w:val="26"/>
      <w:szCs w:val="24"/>
      <w:lang w:val="x-none" w:eastAsia="x-none"/>
    </w:rPr>
  </w:style>
  <w:style w:type="character" w:styleId="Hyperlink">
    <w:name w:val="Hyperlink"/>
    <w:uiPriority w:val="99"/>
    <w:rsid w:val="00D0659A"/>
    <w:rPr>
      <w:color w:val="0000FF"/>
      <w:u w:val="single"/>
    </w:rPr>
  </w:style>
  <w:style w:type="paragraph" w:styleId="Cabealho">
    <w:name w:val="header"/>
    <w:basedOn w:val="Normal"/>
    <w:link w:val="CabealhoChar"/>
    <w:uiPriority w:val="99"/>
    <w:rsid w:val="00D0659A"/>
    <w:pPr>
      <w:tabs>
        <w:tab w:val="center" w:pos="4419"/>
        <w:tab w:val="right" w:pos="8838"/>
      </w:tabs>
    </w:pPr>
    <w:rPr>
      <w:lang w:val="x-none" w:eastAsia="x-none"/>
    </w:rPr>
  </w:style>
  <w:style w:type="character" w:customStyle="1" w:styleId="CabealhoChar">
    <w:name w:val="Cabeçalho Char"/>
    <w:basedOn w:val="Fontepargpadro"/>
    <w:link w:val="Cabealho"/>
    <w:uiPriority w:val="99"/>
    <w:rsid w:val="00D0659A"/>
    <w:rPr>
      <w:rFonts w:ascii="Times New Roman" w:eastAsia="Times New Roman" w:hAnsi="Times New Roman" w:cs="Times New Roman"/>
      <w:sz w:val="24"/>
      <w:szCs w:val="24"/>
      <w:lang w:val="x-none" w:eastAsia="x-none"/>
    </w:rPr>
  </w:style>
  <w:style w:type="paragraph" w:styleId="PargrafodaLista">
    <w:name w:val="List Paragraph"/>
    <w:basedOn w:val="Normal"/>
    <w:uiPriority w:val="34"/>
    <w:qFormat/>
    <w:rsid w:val="00D0659A"/>
    <w:pPr>
      <w:ind w:left="708"/>
    </w:pPr>
  </w:style>
  <w:style w:type="paragraph" w:styleId="Rodap">
    <w:name w:val="footer"/>
    <w:basedOn w:val="Normal"/>
    <w:link w:val="RodapChar"/>
    <w:uiPriority w:val="99"/>
    <w:unhideWhenUsed/>
    <w:rsid w:val="00D0659A"/>
    <w:pPr>
      <w:tabs>
        <w:tab w:val="center" w:pos="4252"/>
        <w:tab w:val="right" w:pos="8504"/>
      </w:tabs>
    </w:pPr>
  </w:style>
  <w:style w:type="character" w:customStyle="1" w:styleId="RodapChar">
    <w:name w:val="Rodapé Char"/>
    <w:basedOn w:val="Fontepargpadro"/>
    <w:link w:val="Rodap"/>
    <w:uiPriority w:val="99"/>
    <w:rsid w:val="00D0659A"/>
    <w:rPr>
      <w:rFonts w:ascii="Times New Roman" w:eastAsia="Times New Roman" w:hAnsi="Times New Roman" w:cs="Times New Roman"/>
      <w:sz w:val="24"/>
      <w:szCs w:val="24"/>
      <w:lang w:eastAsia="pt-BR"/>
    </w:rPr>
  </w:style>
  <w:style w:type="paragraph" w:styleId="Sumrio1">
    <w:name w:val="toc 1"/>
    <w:basedOn w:val="Normal"/>
    <w:next w:val="Normal"/>
    <w:autoRedefine/>
    <w:uiPriority w:val="39"/>
    <w:unhideWhenUsed/>
    <w:qFormat/>
    <w:rsid w:val="00BA4880"/>
    <w:pPr>
      <w:tabs>
        <w:tab w:val="left" w:pos="142"/>
        <w:tab w:val="left" w:pos="284"/>
        <w:tab w:val="left" w:pos="426"/>
        <w:tab w:val="left" w:pos="1134"/>
        <w:tab w:val="left" w:pos="1560"/>
        <w:tab w:val="left" w:pos="4111"/>
        <w:tab w:val="left" w:pos="4678"/>
        <w:tab w:val="right" w:leader="dot" w:pos="9061"/>
        <w:tab w:val="right" w:leader="dot" w:pos="9628"/>
      </w:tabs>
      <w:spacing w:after="100" w:line="276" w:lineRule="auto"/>
      <w:jc w:val="center"/>
    </w:pPr>
    <w:rPr>
      <w:rFonts w:eastAsiaTheme="minorEastAsia"/>
      <w:b/>
      <w:noProof/>
      <w:szCs w:val="28"/>
    </w:rPr>
  </w:style>
  <w:style w:type="paragraph" w:customStyle="1" w:styleId="TtulodoTrabalho">
    <w:name w:val="Título do Trabalho"/>
    <w:basedOn w:val="Normal"/>
    <w:qFormat/>
    <w:rsid w:val="00D0659A"/>
    <w:pPr>
      <w:jc w:val="center"/>
    </w:pPr>
    <w:rPr>
      <w:rFonts w:ascii="Arial" w:hAnsi="Arial" w:cs="Arial"/>
      <w:b/>
      <w:caps/>
      <w:color w:val="00000A"/>
      <w:sz w:val="32"/>
    </w:rPr>
  </w:style>
  <w:style w:type="character" w:customStyle="1" w:styleId="Ttulo2Char">
    <w:name w:val="Título 2 Char"/>
    <w:basedOn w:val="Fontepargpadro"/>
    <w:link w:val="Ttulo2"/>
    <w:uiPriority w:val="1"/>
    <w:rsid w:val="00E70698"/>
    <w:rPr>
      <w:rFonts w:ascii="Times New Roman" w:eastAsia="Times New Roman" w:hAnsi="Times New Roman" w:cs="Times New Roman"/>
      <w:b/>
      <w:bCs/>
      <w:sz w:val="24"/>
      <w:szCs w:val="24"/>
      <w:lang w:val="en-US"/>
    </w:rPr>
  </w:style>
  <w:style w:type="paragraph" w:styleId="Pr-formataoHTML">
    <w:name w:val="HTML Preformatted"/>
    <w:basedOn w:val="Normal"/>
    <w:link w:val="Pr-formataoHTMLChar"/>
    <w:uiPriority w:val="99"/>
    <w:semiHidden/>
    <w:unhideWhenUsed/>
    <w:rsid w:val="009F3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9F3E09"/>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531CE5"/>
    <w:rPr>
      <w:rFonts w:ascii="Tahoma" w:hAnsi="Tahoma" w:cs="Tahoma"/>
      <w:sz w:val="16"/>
      <w:szCs w:val="16"/>
    </w:rPr>
  </w:style>
  <w:style w:type="character" w:customStyle="1" w:styleId="TextodebaloChar">
    <w:name w:val="Texto de balão Char"/>
    <w:basedOn w:val="Fontepargpadro"/>
    <w:link w:val="Textodebalo"/>
    <w:uiPriority w:val="99"/>
    <w:semiHidden/>
    <w:rsid w:val="00531CE5"/>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2C146F"/>
    <w:rPr>
      <w:rFonts w:asciiTheme="majorHAnsi" w:eastAsiaTheme="majorEastAsia" w:hAnsiTheme="majorHAnsi" w:cstheme="majorBidi"/>
      <w:b/>
      <w:bCs/>
      <w:color w:val="2E74B5" w:themeColor="accent1" w:themeShade="BF"/>
      <w:sz w:val="28"/>
      <w:szCs w:val="28"/>
      <w:lang w:eastAsia="pt-BR"/>
    </w:rPr>
  </w:style>
  <w:style w:type="paragraph" w:styleId="CabealhodoSumrio">
    <w:name w:val="TOC Heading"/>
    <w:basedOn w:val="Ttulo1"/>
    <w:next w:val="Normal"/>
    <w:uiPriority w:val="39"/>
    <w:unhideWhenUsed/>
    <w:qFormat/>
    <w:rsid w:val="002C146F"/>
    <w:pPr>
      <w:spacing w:line="276" w:lineRule="auto"/>
      <w:outlineLvl w:val="9"/>
    </w:pPr>
  </w:style>
  <w:style w:type="paragraph" w:styleId="Sumrio2">
    <w:name w:val="toc 2"/>
    <w:basedOn w:val="Normal"/>
    <w:next w:val="Normal"/>
    <w:autoRedefine/>
    <w:uiPriority w:val="39"/>
    <w:unhideWhenUsed/>
    <w:rsid w:val="002C146F"/>
    <w:pPr>
      <w:spacing w:after="100"/>
      <w:ind w:left="240"/>
    </w:pPr>
  </w:style>
  <w:style w:type="character" w:styleId="nfase">
    <w:name w:val="Emphasis"/>
    <w:basedOn w:val="Fontepargpadro"/>
    <w:uiPriority w:val="20"/>
    <w:qFormat/>
    <w:rsid w:val="00650003"/>
    <w:rPr>
      <w:i/>
      <w:iCs/>
    </w:rPr>
  </w:style>
  <w:style w:type="character" w:styleId="Forte">
    <w:name w:val="Strong"/>
    <w:basedOn w:val="Fontepargpadro"/>
    <w:uiPriority w:val="22"/>
    <w:qFormat/>
    <w:rsid w:val="00835E7B"/>
    <w:rPr>
      <w:b/>
      <w:bCs/>
    </w:rPr>
  </w:style>
  <w:style w:type="character" w:customStyle="1" w:styleId="UnresolvedMention">
    <w:name w:val="Unresolved Mention"/>
    <w:basedOn w:val="Fontepargpadro"/>
    <w:uiPriority w:val="99"/>
    <w:semiHidden/>
    <w:unhideWhenUsed/>
    <w:rsid w:val="00FF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74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albertoportojr@hot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iazyaferreira123@hotmail.com" TargetMode="External"/><Relationship Id="rId14" Type="http://schemas.openxmlformats.org/officeDocument/2006/relationships/image" Target="media/image4.png"/><Relationship Id="rId22" Type="http://schemas.openxmlformats.org/officeDocument/2006/relationships/hyperlink" Target="https://pebmed.com.br/o-que-deve-ser-considerado-como-uma-hipoglicemia-clinicamente-significativa/?utm_source=artigoportal&amp;utm_medium=copytex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E997B-315D-45C5-A3F4-719D6D5F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4136</Words>
  <Characters>22337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Usuário do Windows</cp:lastModifiedBy>
  <cp:revision>2</cp:revision>
  <cp:lastPrinted>2021-03-23T17:19:00Z</cp:lastPrinted>
  <dcterms:created xsi:type="dcterms:W3CDTF">2022-07-11T14:10:00Z</dcterms:created>
  <dcterms:modified xsi:type="dcterms:W3CDTF">2022-07-11T14:10:00Z</dcterms:modified>
</cp:coreProperties>
</file>